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FC" w:rsidRDefault="00B95D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5DFC" w:rsidRDefault="00B95DFC">
      <w:pPr>
        <w:pStyle w:val="ConsPlusNormal"/>
        <w:jc w:val="both"/>
        <w:outlineLvl w:val="0"/>
      </w:pPr>
    </w:p>
    <w:p w:rsidR="00B95DFC" w:rsidRDefault="00B95DFC">
      <w:pPr>
        <w:pStyle w:val="ConsPlusNormal"/>
        <w:jc w:val="right"/>
        <w:outlineLvl w:val="0"/>
      </w:pPr>
      <w:r>
        <w:t>Принят</w:t>
      </w:r>
    </w:p>
    <w:p w:rsidR="00B95DFC" w:rsidRDefault="00B95DFC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Госстроя РФ</w:t>
      </w:r>
    </w:p>
    <w:p w:rsidR="00B95DFC" w:rsidRDefault="00B95DFC">
      <w:pPr>
        <w:pStyle w:val="ConsPlusNormal"/>
        <w:jc w:val="right"/>
      </w:pPr>
      <w:r>
        <w:t>от 30 декабря 1999 г. N 94</w:t>
      </w:r>
    </w:p>
    <w:p w:rsidR="00B95DFC" w:rsidRDefault="00B95DFC">
      <w:pPr>
        <w:pStyle w:val="ConsPlusNormal"/>
        <w:jc w:val="center"/>
      </w:pPr>
    </w:p>
    <w:p w:rsidR="00B95DFC" w:rsidRDefault="00B95DFC">
      <w:pPr>
        <w:pStyle w:val="ConsPlusTitle"/>
        <w:jc w:val="center"/>
      </w:pPr>
      <w:r>
        <w:t>СИСТЕМА НОРМАТИВНЫХ ДОКУМЕНТОВ В СТРОИТЕЛЬСТВЕ</w:t>
      </w:r>
    </w:p>
    <w:p w:rsidR="00B95DFC" w:rsidRDefault="00B95DFC">
      <w:pPr>
        <w:pStyle w:val="ConsPlusTitle"/>
        <w:jc w:val="center"/>
      </w:pPr>
    </w:p>
    <w:p w:rsidR="00B95DFC" w:rsidRDefault="00B95DFC">
      <w:pPr>
        <w:pStyle w:val="ConsPlusTitle"/>
        <w:jc w:val="center"/>
      </w:pPr>
      <w:r>
        <w:t>СВОД ПРАВИЛ ПО ПРОЕКТИРОВАНИЮ И СТРОИТЕЛЬСТВУ</w:t>
      </w:r>
    </w:p>
    <w:p w:rsidR="00B95DFC" w:rsidRDefault="00B95DFC">
      <w:pPr>
        <w:pStyle w:val="ConsPlusTitle"/>
        <w:jc w:val="center"/>
      </w:pPr>
    </w:p>
    <w:p w:rsidR="00B95DFC" w:rsidRDefault="00B95DFC">
      <w:pPr>
        <w:pStyle w:val="ConsPlusTitle"/>
        <w:jc w:val="center"/>
      </w:pPr>
      <w:r>
        <w:t>ПЛАНИРОВКА И ЗАСТРОЙКА ТЕРРИТОРИЙ</w:t>
      </w:r>
    </w:p>
    <w:p w:rsidR="00B95DFC" w:rsidRDefault="00B95DFC">
      <w:pPr>
        <w:pStyle w:val="ConsPlusTitle"/>
        <w:jc w:val="center"/>
      </w:pPr>
      <w:r>
        <w:t>МАЛОЭТАЖНОГО ЖИЛИЩНОГО СТРОИТЕЛЬСТВА</w:t>
      </w:r>
    </w:p>
    <w:p w:rsidR="00B95DFC" w:rsidRDefault="00B95DFC">
      <w:pPr>
        <w:pStyle w:val="ConsPlusTitle"/>
        <w:jc w:val="center"/>
      </w:pPr>
    </w:p>
    <w:p w:rsidR="00B95DFC" w:rsidRPr="00B95DFC" w:rsidRDefault="00B95DFC">
      <w:pPr>
        <w:pStyle w:val="ConsPlusTitle"/>
        <w:jc w:val="center"/>
        <w:rPr>
          <w:lang w:val="en-US"/>
        </w:rPr>
      </w:pPr>
      <w:r>
        <w:t>Р</w:t>
      </w:r>
      <w:r w:rsidRPr="00B95DFC">
        <w:rPr>
          <w:lang w:val="en-US"/>
        </w:rPr>
        <w:t>L</w:t>
      </w:r>
      <w:r>
        <w:t>А</w:t>
      </w:r>
      <w:r w:rsidRPr="00B95DFC">
        <w:rPr>
          <w:lang w:val="en-US"/>
        </w:rPr>
        <w:t xml:space="preserve">NING AND </w:t>
      </w:r>
      <w:r>
        <w:t>ОСС</w:t>
      </w:r>
      <w:r w:rsidRPr="00B95DFC">
        <w:rPr>
          <w:lang w:val="en-US"/>
        </w:rPr>
        <w:t>U</w:t>
      </w:r>
      <w:r>
        <w:t>РАТ</w:t>
      </w:r>
      <w:r w:rsidRPr="00B95DFC">
        <w:rPr>
          <w:lang w:val="en-US"/>
        </w:rPr>
        <w:t xml:space="preserve">ION </w:t>
      </w:r>
      <w:r>
        <w:t>О</w:t>
      </w:r>
      <w:r w:rsidRPr="00B95DFC">
        <w:rPr>
          <w:lang w:val="en-US"/>
        </w:rPr>
        <w:t xml:space="preserve">F </w:t>
      </w:r>
      <w:r>
        <w:t>ТЕ</w:t>
      </w:r>
      <w:r w:rsidRPr="00B95DFC">
        <w:rPr>
          <w:lang w:val="en-US"/>
        </w:rPr>
        <w:t>RRI</w:t>
      </w:r>
      <w:r>
        <w:t>ТО</w:t>
      </w:r>
      <w:r w:rsidRPr="00B95DFC">
        <w:rPr>
          <w:lang w:val="en-US"/>
        </w:rPr>
        <w:t>RIES</w:t>
      </w:r>
    </w:p>
    <w:p w:rsidR="00B95DFC" w:rsidRPr="00B95DFC" w:rsidRDefault="00B95DFC">
      <w:pPr>
        <w:pStyle w:val="ConsPlusTitle"/>
        <w:jc w:val="center"/>
        <w:rPr>
          <w:lang w:val="en-US"/>
        </w:rPr>
      </w:pPr>
      <w:r w:rsidRPr="00B95DFC">
        <w:rPr>
          <w:lang w:val="en-US"/>
        </w:rPr>
        <w:t>OF LITTLE-STOREY HOUSE-BUILDINGS</w:t>
      </w:r>
    </w:p>
    <w:p w:rsidR="00B95DFC" w:rsidRPr="00B95DFC" w:rsidRDefault="00B95DFC">
      <w:pPr>
        <w:pStyle w:val="ConsPlusTitle"/>
        <w:jc w:val="center"/>
        <w:rPr>
          <w:lang w:val="en-US"/>
        </w:rPr>
      </w:pPr>
    </w:p>
    <w:p w:rsidR="00B95DFC" w:rsidRDefault="00B95DFC">
      <w:pPr>
        <w:pStyle w:val="ConsPlusTitle"/>
        <w:jc w:val="center"/>
      </w:pPr>
      <w:r>
        <w:t>СП 30-102-99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1"/>
      </w:pPr>
      <w:r>
        <w:t>ПРЕДИСЛОВИЕ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1. Разработан ЦНИИЭПгражданстроем.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2. Рассмотрен и одобрен Управлением градостроительства, инфраструктуры и территориального развития Государственного комитета Российской Федерации по строительству и жилищно-коммунальному комплексу (протокол N 01-НС-15/8 от 17 августа 1999 г. совместного заседания секций "Градостроительство" и "Архитектура" НТС Госстроя России и Экспертного совета Главгосэкспертизы России).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3. Принят Госстроем России (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от 30.12.1999 N 94)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 Введен в действие (Приказ ЦНИИЭПгражданстроя от 24 ноября 1999 г., N 80 Т) с 1 января 2000 г.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 Вводится впервые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1"/>
      </w:pPr>
      <w:r>
        <w:t>1. ОБЛАСТЬ ПРИМЕНЕНИЯ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1.1. Настоящий нормативный документ системы устанавливает требования к застройке территорий малоэтажного жилищного строительства как части, так и самостоятельной планировочной структуры городских, сельских и других поселений, разрабатываемой в соответствии с действующими нормами и утвержденными генеральными планами поселений.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1"/>
      </w:pPr>
      <w:r>
        <w:t>2. НОРМАТИВНЫЕ ССЫЛКИ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2.1. Использованы ссылки на следующие нормативные документы: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СНиП 2.01.01-82</w:t>
        </w:r>
      </w:hyperlink>
      <w:r>
        <w:t>. Строительная климатология и геофизика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СНиП 2.01.15-90</w:t>
        </w:r>
      </w:hyperlink>
      <w:r>
        <w:t>. Инженерная защита территорий, зданий и сооружений от опасных геологических процессов. Основные положения проектирования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СНиП 2.07.01-89*</w:t>
        </w:r>
      </w:hyperlink>
      <w:r>
        <w:t>. Градостроительство. Планировка и застройка городских и сельских поселений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СНиП 2.08.01-89*</w:t>
        </w:r>
      </w:hyperlink>
      <w:r>
        <w:t>. Жилые здания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СНиП 2.08.02-89*</w:t>
        </w:r>
      </w:hyperlink>
      <w:r>
        <w:t>. Общественные здания и сооружения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СНиП 2.04.01-85*</w:t>
        </w:r>
      </w:hyperlink>
      <w:r>
        <w:t>. Внутренний водопровод и канализация зданий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СНиП 2.04.02-84*</w:t>
        </w:r>
      </w:hyperlink>
      <w:r>
        <w:t>. Водоснабжение. Наружные сети и сооружения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СНиП 2.04.03-85</w:t>
        </w:r>
      </w:hyperlink>
      <w:r>
        <w:t>. Канализация. Наружные сети и сооружения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СНиП 2.04.05-91*</w:t>
        </w:r>
      </w:hyperlink>
      <w:r>
        <w:t>. Отопление, вентиляция и кондиционирование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СНиП 2.04.07-86*</w:t>
        </w:r>
      </w:hyperlink>
      <w:r>
        <w:t>. Тепловые сети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СНиП 2.04.08-87*</w:t>
        </w:r>
      </w:hyperlink>
      <w:r>
        <w:t>. Газоснабжение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СНиП 2.05.13-90</w:t>
        </w:r>
      </w:hyperlink>
      <w:r>
        <w:t>. Нефтепродуктопроводы, прокладываемые на территории городов и других населенных пунктов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СНиП II-12-77</w:t>
        </w:r>
      </w:hyperlink>
      <w:r>
        <w:t>. Защита от шума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СНиП II-3-79*</w:t>
        </w:r>
      </w:hyperlink>
      <w:r>
        <w:t>. Строительная теплотехника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СНиП 10-01-94</w:t>
        </w:r>
      </w:hyperlink>
      <w:r>
        <w:t>. Система нормативных документов в строительстве. Основные положения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СНиП 3.05.04-85*</w:t>
        </w:r>
      </w:hyperlink>
      <w:r>
        <w:t>. Наружные сети и сооружения водоснабжения и канализации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СНиП 21-01-97*</w:t>
        </w:r>
      </w:hyperlink>
      <w:r>
        <w:t>. Пожарная безопасность зданий и сооружений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СНиП 23-05-95</w:t>
        </w:r>
      </w:hyperlink>
      <w:r>
        <w:t>. Естественное и искусственное освещение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СНиП 30-02-97</w:t>
        </w:r>
      </w:hyperlink>
      <w:r>
        <w:t>. Планировка и застройка территорий садоводческих объединений граждан, здания и сооружения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СП 11-102-97</w:t>
        </w:r>
      </w:hyperlink>
      <w:r>
        <w:t>. Инженерно-экологические изыскания для строительства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СП 11-103-97</w:t>
        </w:r>
      </w:hyperlink>
      <w:r>
        <w:t>. Инженерно-гидрометеорологические изыскания для строительства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СП 11-106-97</w:t>
        </w:r>
      </w:hyperlink>
      <w:r>
        <w:t>. Разработка, согласование, утверждение и состав проектно-планировочной документации на застройку территорий садоводческих объединений граждан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ВСН 59-88</w:t>
        </w:r>
      </w:hyperlink>
      <w:r>
        <w:t>. Электрооборудование жилых и общественных зданий. Нормы проектирования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ВСН 62-91*</w:t>
        </w:r>
      </w:hyperlink>
      <w:r>
        <w:t>. Проектирование среды жизнедеятельности с учетом потребностей инвалидов и маломобильных групп населения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ПУЭ</w:t>
        </w:r>
      </w:hyperlink>
      <w:r>
        <w:t>. Правила устройства электроустановок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РДС 30-201-98</w:t>
        </w:r>
      </w:hyperlink>
      <w:r>
        <w:t>. Инструкция о порядке проектирования и установления красных линий в городах и других поселениях Российской Федерации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РД 34.20.185-94</w:t>
        </w:r>
      </w:hyperlink>
      <w:r>
        <w:t>. Инструкция по проектированию городских электрических сетей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РД 34.21.122-87</w:t>
        </w:r>
      </w:hyperlink>
      <w:r>
        <w:t>. Инструкция по устройству молниезащиты зданий и сооружений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СанПиН 2.1.4.027-95</w:t>
        </w:r>
      </w:hyperlink>
      <w:r>
        <w:t>. Зоны санитарной охраны источников водоснабжения и водопроводов хозяйственно-питьевого назначения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lastRenderedPageBreak/>
        <w:t>СанПиН 1.6.574-96. Гигиенические требования к охране атмосферного воздуха населенных мест</w:t>
      </w:r>
    </w:p>
    <w:p w:rsidR="00B95DFC" w:rsidRDefault="00B95DFC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СанПиН 2.2.1/2.1.1.567-96</w:t>
        </w:r>
      </w:hyperlink>
      <w:r>
        <w:t>. Санитарно-защитные зоны и санитарная классификация предприятий, сооружений и иных объектов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  <w:outlineLvl w:val="1"/>
      </w:pPr>
      <w:r>
        <w:t>3. ТЕРМИНЫ И ОПРЕДЕЛЕНИЯ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 xml:space="preserve">3.1. В настоящем Своде правил применены термины в соответствии с </w:t>
      </w:r>
      <w:hyperlink w:anchor="P456" w:history="1">
        <w:r>
          <w:rPr>
            <w:color w:val="0000FF"/>
          </w:rPr>
          <w:t>Приложением В.</w:t>
        </w:r>
      </w:hyperlink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1"/>
      </w:pPr>
      <w:r>
        <w:t>4. ПЛАНИРОВКА И ЗАСТРОЙКА ТЕРРИТОРИЙ</w:t>
      </w:r>
    </w:p>
    <w:p w:rsidR="00B95DFC" w:rsidRDefault="00B95DFC">
      <w:pPr>
        <w:pStyle w:val="ConsPlusNormal"/>
        <w:jc w:val="center"/>
      </w:pPr>
      <w:r>
        <w:t>МАЛОЭТАЖНОГО ЖИЛИЩНОГО СТРОИТЕЛЬСТВА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4.1. ОСНОВНЫЕ ПОЛОЖЕНИЯ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 xml:space="preserve">4.1.1. Градостроительные характеристики территорий малоэтажного жилищного строительства (величина, этажность застройки, размеры приквартирного участка и др.) должны определяться местом размещения территории в планировочной и функциональной структуре городских, сельских и других поселений, типы которых определены ст. 5 Градостроительного </w:t>
      </w:r>
      <w:hyperlink r:id="rId38" w:history="1">
        <w:r>
          <w:rPr>
            <w:color w:val="0000FF"/>
          </w:rPr>
          <w:t>кодекса</w:t>
        </w:r>
      </w:hyperlink>
      <w:r>
        <w:t xml:space="preserve"> РФ. Исключение составляют поселения, упомянутые в п. 4 ст. 6 </w:t>
      </w:r>
      <w:hyperlink r:id="rId39" w:history="1">
        <w:r>
          <w:rPr>
            <w:color w:val="0000FF"/>
          </w:rPr>
          <w:t>Кодекса</w:t>
        </w:r>
      </w:hyperlink>
      <w:r>
        <w:t>, требующие особого регулирования градостроительной деятельности, в первую очередь, в Москве и Санкт-Петербурге.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4.1.2. При решении генерального плана малоэтажной застройки по природным показателям следует различать территории: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благоприятные для застройки;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требующие проведения инженерных защитных мероприятий в соответствии с указаниями </w:t>
      </w:r>
      <w:hyperlink r:id="rId40" w:history="1">
        <w:r>
          <w:rPr>
            <w:color w:val="0000FF"/>
          </w:rPr>
          <w:t>СНиП 2.07.01</w:t>
        </w:r>
      </w:hyperlink>
      <w:r>
        <w:t xml:space="preserve">, </w:t>
      </w:r>
      <w:hyperlink r:id="rId41" w:history="1">
        <w:r>
          <w:rPr>
            <w:color w:val="0000FF"/>
          </w:rPr>
          <w:t>СНиП 2.01.15</w:t>
        </w:r>
      </w:hyperlink>
      <w:r>
        <w:t>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недопустимые для строительства.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4.1.3. Классифицировать территории малоэтажного жилищного строительства следует в соответствии с табл. 1.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right"/>
      </w:pPr>
      <w:r>
        <w:t>Таблица 1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</w:pPr>
      <w:bookmarkStart w:id="0" w:name="P82"/>
      <w:bookmarkEnd w:id="0"/>
      <w:r>
        <w:t>Классификация территорий малоэтажной жилой застройки</w:t>
      </w:r>
    </w:p>
    <w:p w:rsidR="00B95DFC" w:rsidRDefault="00B95DFC">
      <w:pPr>
        <w:pStyle w:val="ConsPlusNormal"/>
        <w:jc w:val="center"/>
      </w:pPr>
      <w:r>
        <w:t>домами с приквартирными участками</w:t>
      </w:r>
    </w:p>
    <w:p w:rsidR="00B95DFC" w:rsidRDefault="00B95DFC">
      <w:pPr>
        <w:pStyle w:val="ConsPlusNormal"/>
      </w:pPr>
    </w:p>
    <w:p w:rsidR="00B95DFC" w:rsidRDefault="00B95DFC">
      <w:pPr>
        <w:sectPr w:rsidR="00B95DFC" w:rsidSect="00A93A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288"/>
        <w:gridCol w:w="2551"/>
        <w:gridCol w:w="907"/>
        <w:gridCol w:w="964"/>
        <w:gridCol w:w="2381"/>
        <w:gridCol w:w="3572"/>
      </w:tblGrid>
      <w:tr w:rsidR="00B95DFC">
        <w:tc>
          <w:tcPr>
            <w:tcW w:w="2154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lastRenderedPageBreak/>
              <w:t>Тип территории</w:t>
            </w:r>
          </w:p>
        </w:tc>
        <w:tc>
          <w:tcPr>
            <w:tcW w:w="3288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Степень градостроительной освоенности территории</w:t>
            </w:r>
          </w:p>
        </w:tc>
        <w:tc>
          <w:tcPr>
            <w:tcW w:w="2551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Типы жилых домов (этажность 1 - 3)</w:t>
            </w:r>
          </w:p>
        </w:tc>
        <w:tc>
          <w:tcPr>
            <w:tcW w:w="1871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Площади приквартирных участков, м</w:t>
            </w:r>
            <w:r>
              <w:rPr>
                <w:vertAlign w:val="superscript"/>
              </w:rPr>
              <w:t>2</w:t>
            </w:r>
            <w:r>
              <w:t xml:space="preserve"> (не менее) </w:t>
            </w:r>
            <w:hyperlink w:anchor="P1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Функционально-типологические признаки участка (кроме проживания)</w:t>
            </w:r>
          </w:p>
        </w:tc>
        <w:tc>
          <w:tcPr>
            <w:tcW w:w="3572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Социальная инфраструктура</w:t>
            </w:r>
          </w:p>
        </w:tc>
      </w:tr>
      <w:tr w:rsidR="00B95DFC">
        <w:tc>
          <w:tcPr>
            <w:tcW w:w="2154" w:type="dxa"/>
            <w:vMerge/>
          </w:tcPr>
          <w:p w:rsidR="00B95DFC" w:rsidRDefault="00B95DFC"/>
        </w:tc>
        <w:tc>
          <w:tcPr>
            <w:tcW w:w="3288" w:type="dxa"/>
            <w:vMerge/>
          </w:tcPr>
          <w:p w:rsidR="00B95DFC" w:rsidRDefault="00B95DFC"/>
        </w:tc>
        <w:tc>
          <w:tcPr>
            <w:tcW w:w="2551" w:type="dxa"/>
            <w:vMerge/>
          </w:tcPr>
          <w:p w:rsidR="00B95DFC" w:rsidRDefault="00B95DFC"/>
        </w:tc>
        <w:tc>
          <w:tcPr>
            <w:tcW w:w="907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на свободных территориях</w:t>
            </w:r>
          </w:p>
        </w:tc>
        <w:tc>
          <w:tcPr>
            <w:tcW w:w="964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на застроенных территориях</w:t>
            </w:r>
          </w:p>
        </w:tc>
        <w:tc>
          <w:tcPr>
            <w:tcW w:w="2381" w:type="dxa"/>
            <w:vMerge/>
          </w:tcPr>
          <w:p w:rsidR="00B95DFC" w:rsidRDefault="00B95DFC"/>
        </w:tc>
        <w:tc>
          <w:tcPr>
            <w:tcW w:w="3572" w:type="dxa"/>
            <w:vMerge/>
          </w:tcPr>
          <w:p w:rsidR="00B95DFC" w:rsidRDefault="00B95DFC"/>
        </w:tc>
      </w:tr>
      <w:tr w:rsidR="00B95DFC">
        <w:tc>
          <w:tcPr>
            <w:tcW w:w="2154" w:type="dxa"/>
            <w:vMerge w:val="restart"/>
          </w:tcPr>
          <w:p w:rsidR="00B95DFC" w:rsidRDefault="00B95DFC">
            <w:pPr>
              <w:pStyle w:val="ConsPlusNormal"/>
            </w:pPr>
            <w:r>
              <w:t>А Отдельные жилые образования в структуре больших, крупных и крупнейших городов</w:t>
            </w:r>
          </w:p>
        </w:tc>
        <w:tc>
          <w:tcPr>
            <w:tcW w:w="3288" w:type="dxa"/>
            <w:vMerge w:val="restart"/>
          </w:tcPr>
          <w:p w:rsidR="00B95DFC" w:rsidRDefault="00B95DFC">
            <w:pPr>
              <w:pStyle w:val="ConsPlusNormal"/>
            </w:pPr>
            <w:r>
              <w:t>Свободные от застройки территории, в том числе резервные</w:t>
            </w:r>
          </w:p>
        </w:tc>
        <w:tc>
          <w:tcPr>
            <w:tcW w:w="2551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1 Одно-двухквартирные дома</w:t>
            </w:r>
          </w:p>
        </w:tc>
        <w:tc>
          <w:tcPr>
            <w:tcW w:w="1871" w:type="dxa"/>
            <w:gridSpan w:val="2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381" w:type="dxa"/>
            <w:vMerge w:val="restart"/>
          </w:tcPr>
          <w:p w:rsidR="00B95DFC" w:rsidRDefault="00B95DFC">
            <w:pPr>
              <w:pStyle w:val="ConsPlusNormal"/>
            </w:pPr>
            <w:r>
              <w:t>Садоводство или цветоводство, игры детей, отдых</w:t>
            </w:r>
          </w:p>
        </w:tc>
        <w:tc>
          <w:tcPr>
            <w:tcW w:w="3572" w:type="dxa"/>
            <w:vMerge w:val="restart"/>
          </w:tcPr>
          <w:p w:rsidR="00B95DFC" w:rsidRDefault="00B95DFC">
            <w:pPr>
              <w:pStyle w:val="ConsPlusNormal"/>
            </w:pPr>
            <w:r>
              <w:t>Выборочное применение объектов повседневного обслуживания, компенсирующих их недостаток на прилегающих территориях города. Применение встроенных и встроенно-пристроенных объектов</w:t>
            </w:r>
          </w:p>
        </w:tc>
      </w:tr>
      <w:tr w:rsidR="00B95DFC">
        <w:tc>
          <w:tcPr>
            <w:tcW w:w="2154" w:type="dxa"/>
            <w:vMerge/>
          </w:tcPr>
          <w:p w:rsidR="00B95DFC" w:rsidRDefault="00B95DFC"/>
        </w:tc>
        <w:tc>
          <w:tcPr>
            <w:tcW w:w="3288" w:type="dxa"/>
            <w:vMerge/>
          </w:tcPr>
          <w:p w:rsidR="00B95DFC" w:rsidRDefault="00B95DFC"/>
        </w:tc>
        <w:tc>
          <w:tcPr>
            <w:tcW w:w="2551" w:type="dxa"/>
            <w:tcBorders>
              <w:top w:val="nil"/>
            </w:tcBorders>
          </w:tcPr>
          <w:p w:rsidR="00B95DFC" w:rsidRDefault="00B95DFC">
            <w:pPr>
              <w:pStyle w:val="ConsPlusNormal"/>
            </w:pPr>
            <w:r>
              <w:t>2 Многоквартирные блокированные дома</w:t>
            </w:r>
          </w:p>
        </w:tc>
        <w:tc>
          <w:tcPr>
            <w:tcW w:w="1871" w:type="dxa"/>
            <w:gridSpan w:val="2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381" w:type="dxa"/>
            <w:vMerge/>
          </w:tcPr>
          <w:p w:rsidR="00B95DFC" w:rsidRDefault="00B95DFC"/>
        </w:tc>
        <w:tc>
          <w:tcPr>
            <w:tcW w:w="3572" w:type="dxa"/>
            <w:vMerge/>
          </w:tcPr>
          <w:p w:rsidR="00B95DFC" w:rsidRDefault="00B95DFC"/>
        </w:tc>
      </w:tr>
      <w:tr w:rsidR="00B95DFC">
        <w:tc>
          <w:tcPr>
            <w:tcW w:w="2154" w:type="dxa"/>
            <w:vMerge w:val="restart"/>
          </w:tcPr>
          <w:p w:rsidR="00B95DFC" w:rsidRDefault="00B95DFC">
            <w:pPr>
              <w:pStyle w:val="ConsPlusNormal"/>
            </w:pPr>
            <w:r>
              <w:t>Б Жилые образования сельских поселений, малых, средних и больших городов и поселков</w:t>
            </w:r>
          </w:p>
        </w:tc>
        <w:tc>
          <w:tcPr>
            <w:tcW w:w="3288" w:type="dxa"/>
            <w:vMerge w:val="restart"/>
          </w:tcPr>
          <w:p w:rsidR="00B95DFC" w:rsidRDefault="00B95DFC">
            <w:pPr>
              <w:pStyle w:val="ConsPlusNormal"/>
            </w:pPr>
            <w:r w:rsidRPr="00AE444B">
              <w:rPr>
                <w:position w:val="-147"/>
              </w:rPr>
              <w:pict>
                <v:shape id="_x0000_i1025" style="width:125.8pt;height:158.25pt" coordsize="" o:spt="100" adj="0,,0" path="" filled="f" stroked="f">
                  <v:stroke joinstyle="miter"/>
                  <v:imagedata r:id="rId42" o:title="base_44_361_32768"/>
                  <v:formulas/>
                  <v:path o:connecttype="segments"/>
                </v:shape>
              </w:pict>
            </w:r>
          </w:p>
        </w:tc>
        <w:tc>
          <w:tcPr>
            <w:tcW w:w="2551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1 Усадебные дома, в том числе с местами приложения труда</w:t>
            </w:r>
          </w:p>
        </w:tc>
        <w:tc>
          <w:tcPr>
            <w:tcW w:w="907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381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 xml:space="preserve">Ведение развитого ЛПХ </w:t>
            </w:r>
            <w:hyperlink w:anchor="P128" w:history="1">
              <w:r>
                <w:rPr>
                  <w:color w:val="0000FF"/>
                </w:rPr>
                <w:t>&lt;**&gt;</w:t>
              </w:r>
            </w:hyperlink>
            <w:r>
              <w:t>, товарного сельскохозяйственного производства, садоводство, огородничество, игры детей, отдых</w:t>
            </w:r>
          </w:p>
        </w:tc>
        <w:tc>
          <w:tcPr>
            <w:tcW w:w="3572" w:type="dxa"/>
            <w:vMerge w:val="restart"/>
          </w:tcPr>
          <w:p w:rsidR="00B95DFC" w:rsidRDefault="00B95DFC">
            <w:pPr>
              <w:pStyle w:val="ConsPlusNormal"/>
            </w:pPr>
            <w:r>
              <w:t>В сельской местности - базовые объекты периодического обслуживания на группу поселений; повседневное обслуживание в каждом поселении или жилом образовании на основе сочетания стационарных зданий и передвижных средств; применение многофункциональных зданий и микроцентров. В городах - комплекс объектов повседневного обслуживания, увязанных с общегородским центром; применение отдельно стоящих и встроенно-пристроенных объектов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2154" w:type="dxa"/>
            <w:vMerge/>
          </w:tcPr>
          <w:p w:rsidR="00B95DFC" w:rsidRDefault="00B95DFC"/>
        </w:tc>
        <w:tc>
          <w:tcPr>
            <w:tcW w:w="3288" w:type="dxa"/>
            <w:vMerge/>
          </w:tcPr>
          <w:p w:rsidR="00B95DFC" w:rsidRDefault="00B95DFC"/>
        </w:tc>
        <w:tc>
          <w:tcPr>
            <w:tcW w:w="255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2 Одно-двухквартирные дома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 xml:space="preserve">Ведение ограниченного ЛПХ </w:t>
            </w:r>
            <w:hyperlink w:anchor="P129" w:history="1">
              <w:r>
                <w:rPr>
                  <w:color w:val="0000FF"/>
                </w:rPr>
                <w:t>&lt;***&gt;</w:t>
              </w:r>
            </w:hyperlink>
            <w:r>
              <w:t>, садоводство, огородничество, игры детей, отдых</w:t>
            </w:r>
          </w:p>
        </w:tc>
        <w:tc>
          <w:tcPr>
            <w:tcW w:w="3572" w:type="dxa"/>
            <w:vMerge/>
          </w:tcPr>
          <w:p w:rsidR="00B95DFC" w:rsidRDefault="00B95DFC"/>
        </w:tc>
      </w:tr>
      <w:tr w:rsidR="00B95DFC">
        <w:tc>
          <w:tcPr>
            <w:tcW w:w="2154" w:type="dxa"/>
            <w:vMerge/>
          </w:tcPr>
          <w:p w:rsidR="00B95DFC" w:rsidRDefault="00B95DFC"/>
        </w:tc>
        <w:tc>
          <w:tcPr>
            <w:tcW w:w="3288" w:type="dxa"/>
            <w:vMerge/>
          </w:tcPr>
          <w:p w:rsidR="00B95DFC" w:rsidRDefault="00B95DFC"/>
        </w:tc>
        <w:tc>
          <w:tcPr>
            <w:tcW w:w="2551" w:type="dxa"/>
            <w:tcBorders>
              <w:top w:val="nil"/>
            </w:tcBorders>
          </w:tcPr>
          <w:p w:rsidR="00B95DFC" w:rsidRDefault="00B95DFC">
            <w:pPr>
              <w:pStyle w:val="ConsPlusNormal"/>
            </w:pPr>
            <w:r>
              <w:t>3 Многоквартирные блокированные дома</w:t>
            </w:r>
          </w:p>
        </w:tc>
        <w:tc>
          <w:tcPr>
            <w:tcW w:w="907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381" w:type="dxa"/>
            <w:tcBorders>
              <w:top w:val="nil"/>
            </w:tcBorders>
          </w:tcPr>
          <w:p w:rsidR="00B95DFC" w:rsidRDefault="00B95DFC">
            <w:pPr>
              <w:pStyle w:val="ConsPlusNormal"/>
            </w:pPr>
            <w:r>
              <w:t>Садоводство, цветоводство, игры детей, отдых</w:t>
            </w:r>
          </w:p>
        </w:tc>
        <w:tc>
          <w:tcPr>
            <w:tcW w:w="3572" w:type="dxa"/>
            <w:vMerge/>
          </w:tcPr>
          <w:p w:rsidR="00B95DFC" w:rsidRDefault="00B95DFC"/>
        </w:tc>
      </w:tr>
      <w:tr w:rsidR="00B95DFC">
        <w:tc>
          <w:tcPr>
            <w:tcW w:w="2154" w:type="dxa"/>
            <w:vMerge w:val="restart"/>
          </w:tcPr>
          <w:p w:rsidR="00B95DFC" w:rsidRDefault="00B95DFC">
            <w:pPr>
              <w:pStyle w:val="ConsPlusNormal"/>
            </w:pPr>
            <w:r>
              <w:lastRenderedPageBreak/>
              <w:t>В Жилые образования в зоне влияния городов (пригородные поселения)</w:t>
            </w:r>
          </w:p>
        </w:tc>
        <w:tc>
          <w:tcPr>
            <w:tcW w:w="3288" w:type="dxa"/>
            <w:vMerge w:val="restart"/>
          </w:tcPr>
          <w:p w:rsidR="00B95DFC" w:rsidRDefault="00B95DFC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2551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1 Одно-двухквартирные дома</w:t>
            </w:r>
          </w:p>
        </w:tc>
        <w:tc>
          <w:tcPr>
            <w:tcW w:w="907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381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Введение ограниченного ЛПХ, садоводство, игры детей, отдых</w:t>
            </w:r>
          </w:p>
        </w:tc>
        <w:tc>
          <w:tcPr>
            <w:tcW w:w="3572" w:type="dxa"/>
            <w:vMerge w:val="restart"/>
          </w:tcPr>
          <w:p w:rsidR="00B95DFC" w:rsidRDefault="00B95DFC">
            <w:pPr>
              <w:pStyle w:val="ConsPlusNormal"/>
            </w:pPr>
            <w:r>
              <w:t>Самостоятельный комплекс объектов повседневного обслуживания с сезонным расширением. Применение микроцентров и объектов малой вместимости, в том числе встроенных</w:t>
            </w:r>
          </w:p>
        </w:tc>
      </w:tr>
      <w:tr w:rsidR="00B95DFC">
        <w:tc>
          <w:tcPr>
            <w:tcW w:w="2154" w:type="dxa"/>
            <w:vMerge/>
          </w:tcPr>
          <w:p w:rsidR="00B95DFC" w:rsidRDefault="00B95DFC"/>
        </w:tc>
        <w:tc>
          <w:tcPr>
            <w:tcW w:w="3288" w:type="dxa"/>
            <w:vMerge/>
          </w:tcPr>
          <w:p w:rsidR="00B95DFC" w:rsidRDefault="00B95DFC"/>
        </w:tc>
        <w:tc>
          <w:tcPr>
            <w:tcW w:w="2551" w:type="dxa"/>
            <w:tcBorders>
              <w:top w:val="nil"/>
            </w:tcBorders>
          </w:tcPr>
          <w:p w:rsidR="00B95DFC" w:rsidRDefault="00B95DFC">
            <w:pPr>
              <w:pStyle w:val="ConsPlusNormal"/>
            </w:pPr>
            <w:r>
              <w:t>2 Многоквартирные блокированные дома</w:t>
            </w:r>
          </w:p>
        </w:tc>
        <w:tc>
          <w:tcPr>
            <w:tcW w:w="907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381" w:type="dxa"/>
            <w:tcBorders>
              <w:top w:val="nil"/>
            </w:tcBorders>
          </w:tcPr>
          <w:p w:rsidR="00B95DFC" w:rsidRDefault="00B95DFC">
            <w:pPr>
              <w:pStyle w:val="ConsPlusNormal"/>
            </w:pPr>
            <w:r>
              <w:t>Садоводство, цветоводство, игры детей, отдых</w:t>
            </w:r>
          </w:p>
        </w:tc>
        <w:tc>
          <w:tcPr>
            <w:tcW w:w="3572" w:type="dxa"/>
            <w:vMerge/>
          </w:tcPr>
          <w:p w:rsidR="00B95DFC" w:rsidRDefault="00B95DFC"/>
        </w:tc>
      </w:tr>
      <w:tr w:rsidR="00B95DFC">
        <w:tc>
          <w:tcPr>
            <w:tcW w:w="15817" w:type="dxa"/>
            <w:gridSpan w:val="7"/>
          </w:tcPr>
          <w:p w:rsidR="00B95DFC" w:rsidRDefault="00B95DFC">
            <w:pPr>
              <w:pStyle w:val="ConsPlusNormal"/>
              <w:ind w:firstLine="283"/>
              <w:jc w:val="both"/>
            </w:pPr>
            <w:bookmarkStart w:id="1" w:name="P127"/>
            <w:bookmarkEnd w:id="1"/>
            <w:r>
              <w:t>&lt;*&gt; Площади приквартирных участков жилых домов на территориях с малоэтажной застройкой определяются местной администрацией субъектов Федерации.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bookmarkStart w:id="2" w:name="P128"/>
            <w:bookmarkEnd w:id="2"/>
            <w:r>
              <w:t>&lt;**&gt; Развитое ЛПХ - личное подсобное хозяйство с содержанием крупного, мелкого скота, птицы.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bookmarkStart w:id="3" w:name="P129"/>
            <w:bookmarkEnd w:id="3"/>
            <w:r>
              <w:t>&lt;***&gt; Ограниченное ЛПХ - личное подсобное хозяйство с содержанием мелкого скота и птицы.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r>
              <w:t>&lt;****&gt; На территориях со сложившейся застройкой в первую очередь очередь следует осуществлять реконструкцию фонда жилых и общественных зданий.</w:t>
            </w:r>
          </w:p>
        </w:tc>
      </w:tr>
    </w:tbl>
    <w:p w:rsidR="00B95DFC" w:rsidRDefault="00B95DFC">
      <w:pPr>
        <w:sectPr w:rsidR="00B95D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4.1.4. При размещении и планировочной организации территории малоэтажного жилищного строительства должны соблюдаться требования по: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охране окружающей среды;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защите территории от шума и выхлопных газов транспортных магистралей, электрических и электромагнитных излучений, от выделяемого из земли радона.</w:t>
      </w:r>
    </w:p>
    <w:p w:rsidR="00B95DFC" w:rsidRDefault="00B95DFC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4.1.5.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4.1.6. Инсоляция территорий и помещений малоэтажной застройки должна обеспечивать непрерывную 3-часовую продолжительность в весенне-летний период или суммарную 3,5-часовую продолжительность.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2,5 ч.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Требуемая нормативная продолжительность инсоляции должна быть обоснована расчетом лицензированной организацией на стадии проекта застройки и рабочего проекта.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4.1.7. Мусороудаление территорий малоэтажной жилой застройки, как правило, следует проводить путем вывозки бытового мусора от площадок с контейнерами, расстояние от которых до границ участков жилых домов, детских учреждений, озелененных площадок следует устанавливать не менее 50, но не более 100 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4.1.8. Для обеспечения пожаротушения отдельных зданий на территориях малоэтажного жилищного строительства следует предусматривать гидранты.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Расходы воды на пожаротушение для расчета уличных кольцевых сетей и распределительных линий должны приниматься по </w:t>
      </w:r>
      <w:hyperlink r:id="rId43" w:history="1">
        <w:r>
          <w:rPr>
            <w:color w:val="0000FF"/>
          </w:rPr>
          <w:t>табл. 5</w:t>
        </w:r>
      </w:hyperlink>
      <w:r>
        <w:t xml:space="preserve">, </w:t>
      </w:r>
      <w:hyperlink r:id="rId44" w:history="1">
        <w:r>
          <w:rPr>
            <w:color w:val="0000FF"/>
          </w:rPr>
          <w:t>6</w:t>
        </w:r>
      </w:hyperlink>
      <w:r>
        <w:t xml:space="preserve"> СНиП 2.04.02.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4.1.9. При невозможности или нецелесообразности обеспечения пожаротушения отдельных зданий от гидрантов допускается предусмотреть его из резервуаров или водоемов в соответствии с </w:t>
      </w:r>
      <w:hyperlink r:id="rId45" w:history="1">
        <w:r>
          <w:rPr>
            <w:color w:val="0000FF"/>
          </w:rPr>
          <w:t>примечанием 1</w:t>
        </w:r>
      </w:hyperlink>
      <w:r>
        <w:t xml:space="preserve"> к п. 2.11, СНиП 2.04.02.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4.1.10. Минимальные противопожарные расстояния между зданиями (а также между крайними строениями и группами строений на приквартирных участках) принимать по </w:t>
      </w:r>
      <w:hyperlink r:id="rId46" w:history="1">
        <w:r>
          <w:rPr>
            <w:color w:val="0000FF"/>
          </w:rPr>
          <w:t>табл. 1</w:t>
        </w:r>
      </w:hyperlink>
      <w:r>
        <w:t>, прил. 1 СНиП 2.07.01.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4.2. УЛИЧНО-ДОРОЖНАЯ СЕТЬ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4.2.1. Улично-дорожную сеть территорий малоэтажного жилищного строительства следует формировать во взаимоувязке с системой улиц и дорог, предусмотренной генеральным планом поселений.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4.2.2. При проектировании и организации улично-дорожной сети территорий малоэтажной жилой застройки необходимо учитывать: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местоположение территорий в структуре поселения;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тип территории, согласно приведенной в </w:t>
      </w:r>
      <w:hyperlink w:anchor="P82" w:history="1">
        <w:r>
          <w:rPr>
            <w:color w:val="0000FF"/>
          </w:rPr>
          <w:t>табл. 1</w:t>
        </w:r>
      </w:hyperlink>
      <w:r>
        <w:t xml:space="preserve"> классификации;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lastRenderedPageBreak/>
        <w:t>тип жилого дома (домов);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размеры и конфигурацию территорий.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4.2.3. Планировочное решение малоэтажной жилой застройки должно обеспечивать проезд автотранспорта ко всем зданиям и сооружениям, в том числе к домам, расположенным на приквартирных участках.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4.2.4. Число полос движения на жилых улицах и проездах должно приниматься: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для жилых улиц - не менее 2-х полос;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для проездов - 1 полоса.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Ширину полос следует принимать 3,5 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4.2.5. На проездах следует предусматривать разъездные площадки длиной не менее 15 м и шириной не менее 7 м, включая ширину проезжей части.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Расстояние между разъездными площадками, а также между разъездными площадками и перекрестками должно быть не более 200 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Максимальная протяженность тупикового проезда, согласно требованиям </w:t>
      </w:r>
      <w:hyperlink r:id="rId47" w:history="1">
        <w:r>
          <w:rPr>
            <w:color w:val="0000FF"/>
          </w:rPr>
          <w:t>СНиП 2.07.01</w:t>
        </w:r>
      </w:hyperlink>
      <w:r>
        <w:t>, не должна превышать 150 м. Тупиковые проезды обеспечиваются разворотными площадками размером не менее 12 х 12 м. Использование разворотной площадки для стоянки автомобилей не допускается.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4.2.6. На территории малоэтажной жилой застройки, как правило, следует предусматривать 100-процентную обеспеченность машино-местами для хранения и парковки легковых автомобилей и других транспортных средств.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4.2.7. На территории с застройкой жилыми домами с приквартирными участками (одно-двухквартирными и многоквартирными блокированными) стоянки следует размещать в пределах отведенного участка.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4.2.8. Гаражи-стоянки, обслуживающие многоквартирные дома различной планировочной структуры, размещаемые на общественных территориях, следует принимать в соответствии с </w:t>
      </w:r>
      <w:hyperlink r:id="rId48" w:history="1">
        <w:r>
          <w:rPr>
            <w:color w:val="0000FF"/>
          </w:rPr>
          <w:t>табл. 10*</w:t>
        </w:r>
      </w:hyperlink>
      <w:r>
        <w:t xml:space="preserve"> СНиП 2.07.01.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4.3. ИНЖЕНЕРНЫЕ СЕТИ И СООРУЖЕНИЯ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4.3.1. Выбор проектных инженерных решений должен производиться в соответствии с техническими условиями на инженерное обеспечение территории, выдаваемыми соответствующими органами, ответственными за эксплуатацию местных инженерных сетей.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4.3.2. Тепловые и газовые сети, трубопроводы водопровода и канализации, как правило, должны прокладываться за пределами проезжей части дорог с целью исключения возможных разрытий в зоне проезжей части. В отдельных случаях допускается их прокладка по территории приквартирных участков при согласии их владельцев. Прокладка газовых сетей высокого давления по территории малоэтажной застройки не допускается.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4.3.3. Теплогазоснабжение малоэтажной жилой застройки допускается предусматривать как децентрализованным - от поквартирных генераторов автономного типа, так и централизованным - от существующих или вновь проектируемых котельных (ГРП), с соответствующими инженерными коммуникациями.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lastRenderedPageBreak/>
        <w:t xml:space="preserve">Расстояния от ГРП до жилой застройки следует принимать в соответствии с </w:t>
      </w:r>
      <w:hyperlink r:id="rId49" w:history="1">
        <w:r>
          <w:rPr>
            <w:color w:val="0000FF"/>
          </w:rPr>
          <w:t>п. 5.3</w:t>
        </w:r>
      </w:hyperlink>
      <w:r>
        <w:t xml:space="preserve"> СНиП 2.04.08.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4.3.4. Водоснабжение малоэтажной застройки следует производить от централизованных систем для многоквартирных домов в соответствии с требованиями </w:t>
      </w:r>
      <w:hyperlink r:id="rId50" w:history="1">
        <w:r>
          <w:rPr>
            <w:color w:val="0000FF"/>
          </w:rPr>
          <w:t>СНиП 2.04.02</w:t>
        </w:r>
      </w:hyperlink>
      <w:r>
        <w:t xml:space="preserve"> и допускается устраивать автономно - для одно-двухквартирных домов от шахтных и мелкотрубчатых колодцев, каптажей, родников в соответствии с проектом.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4.3.5. Ввод водопровода в одно-двухквартирные дома допускается при наличии подключения к централизованной системе канализации или при наличии местной канализации.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4.3.6. Допускается предусматривать для одно-двухквартирных жилых домов устройство локальных очистных сооружений с расходом стоков не более 3 м</w:t>
      </w:r>
      <w:r>
        <w:rPr>
          <w:vertAlign w:val="superscript"/>
        </w:rPr>
        <w:t>3</w:t>
      </w:r>
      <w:r>
        <w:t>/сут.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4.3.7. Расход воды на полив приквартирных участков малоэтажной застройки должен приниматься до 10 л/м</w:t>
      </w:r>
      <w:r>
        <w:rPr>
          <w:vertAlign w:val="superscript"/>
        </w:rPr>
        <w:t>2</w:t>
      </w:r>
      <w:r>
        <w:t xml:space="preserve"> в сутки; при этом на водозаборных устройствах следует предусматривать установку счетчиков.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4.3.8. Электроснабжение малоэтажной застройки следует проектировать в соответствии с </w:t>
      </w:r>
      <w:hyperlink r:id="rId51" w:history="1">
        <w:r>
          <w:rPr>
            <w:color w:val="0000FF"/>
          </w:rPr>
          <w:t>ПУЭ</w:t>
        </w:r>
      </w:hyperlink>
      <w:r>
        <w:t xml:space="preserve"> (Правила устройства электроустановок) и </w:t>
      </w:r>
      <w:hyperlink r:id="rId52" w:history="1">
        <w:r>
          <w:rPr>
            <w:color w:val="0000FF"/>
          </w:rPr>
          <w:t>РД 34.20.185</w:t>
        </w:r>
      </w:hyperlink>
      <w:r>
        <w:t>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4.3.9. Мощность трансформаторов ТП для электроснабжения малоэтажной застройки следует принимать по расчету.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4.3.10. Сеть 0,38 кВ следует выполнять воздушными (ВЛ) или кабельными (КЛ) линиями, как правило, по разомкнутой разветвленной схеме или петлевой схеме в разомкнутом режиме с однотрансформаторными ТП.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4.3.11. Трассы ВЛ и КЛ 0,38 кВ должны проходить вне пределов приквартирных участков, быть доступными для подъезда к опорам ВЛ обслуживающего автотранспорта и позволять беспрепятственно проводить раскопку КЛ.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Требуемые разрывы следует принимать в соответствии с </w:t>
      </w:r>
      <w:hyperlink r:id="rId53" w:history="1">
        <w:r>
          <w:rPr>
            <w:color w:val="0000FF"/>
          </w:rPr>
          <w:t>ПУЭ</w:t>
        </w:r>
      </w:hyperlink>
      <w:r>
        <w:t xml:space="preserve"> (Правила устройства электроустановок).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4.3.12. Ответвления от линии 0,38 кВ к зданию могут выполняться: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от воздушных линий - изолированными проводами, самонесущими проводами, кабелем на тросе, кабелем в земле;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от кабельных линий, проложенных в земле, путем установки кабельного ответвительного ящика вне пределов приквартирных участков.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4.3.13. Вводно-распределительный щиток (ВРЩ) должен устанавливаться внутри многоквартирного жилого здания в соответствии с </w:t>
      </w:r>
      <w:hyperlink r:id="rId54" w:history="1">
        <w:r>
          <w:rPr>
            <w:color w:val="0000FF"/>
          </w:rPr>
          <w:t>гл. 7.1</w:t>
        </w:r>
      </w:hyperlink>
      <w:r>
        <w:t xml:space="preserve"> ПУЭ. Допускается по согласованию с энергоснабжающей организацией установка ВРЩ на территории приквартирного участка в соответствующем климатическом и вандалозащитном исполнении.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При установке вводного щитка в здании (снаружи или внутри), на наружной части стены у ввода на высоте 2,5 м должен устанавливаться отключающий аппарат в опломбированном ящике, возможность доступа к которому должна иметь только энергоснабжающая организация.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4.3.14. На территориях малоэтажной застройки следует предусматривать: телефонную связь, трехпрограммное радиовещание, телевизионное вещание, централизованные системы пожарной и охранной сигнализации, автоматизированную систему диспетчерского контроля.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lastRenderedPageBreak/>
        <w:t>4.4. ИНЖЕНЕРНАЯ ПОДГОТОВКА И ЗАЩИТА ТЕРРИТОРИЙ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4.4.1. Мероприятия по инженерной подготовке и защите территорий должны быть обусловлены генеральным планом и связаны с природными условиями, а также должны регулироваться выбором планировочных, конструктивных и инженерно-технических решений застройки.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4.4.2. Для устранения или уменьшения техногенного воздействия малоэтажной застройки на природные условия нужно предусматривать предупредительные меры: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максимальное сохранение природного рельефа с обеспечением системы отвода поверхностных вод;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минимальную плотность сети подземных инженерных сетей и равномерное их размещение по площади.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4.4.3. К территориям, на которых не допускается малоэтажное жилищное строительство, относятся зоны активного проявления геологических процессов (оползни, осыпи, карсты, лавины, сели и др.).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1"/>
      </w:pPr>
      <w:r>
        <w:t>5. ЖИЛЫЕ ОБРАЗОВАНИЯ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5.1. ОБЩИЕ ПОЛОЖЕНИЯ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5.1.1. Малоэтажной жилой застройкой принята застройка домами высотой до 3-х этажей включительно.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5.1.2. Жилые образования территорий малоэтажного жилищного строительства должны состоять, как правило, из жилых домов одноквартирных и блокированных (с приквартирными участками).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Допускается применение домов секционного типа и других (высотой до 4-х этажей) с градостроительным регулированием в соответствии со </w:t>
      </w:r>
      <w:hyperlink r:id="rId55" w:history="1">
        <w:r>
          <w:rPr>
            <w:color w:val="0000FF"/>
          </w:rPr>
          <w:t>СНиП 2.07.01</w:t>
        </w:r>
      </w:hyperlink>
      <w:r>
        <w:t>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5.2. ТИПЫ ЖИЛЫХ ЗДАНИЙ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5.2.1. В индивидуальном строительстве основной тип дома -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5.2.2. Основными типами жилища для муниципального строительства следует принимать дома многоквартирные блокированные, секционного типа с приквартирными участками или двориками перед частью квартир.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5.2.3. По уровню проживания проектируемое жилище следует подразделять на две основные категории: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социальное жилище для муниципального строительства с нормируемыми верхними пределами площадей квартир (согласно </w:t>
      </w:r>
      <w:hyperlink r:id="rId56" w:history="1">
        <w:r>
          <w:rPr>
            <w:color w:val="0000FF"/>
          </w:rPr>
          <w:t>СНиП 2.08.01</w:t>
        </w:r>
      </w:hyperlink>
      <w:r>
        <w:t>);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жилище для индивидуального строительства с нормируемыми нижними пределами площадей квартир.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Типы квартир и их площади представлены в </w:t>
      </w:r>
      <w:hyperlink w:anchor="P296" w:history="1">
        <w:r>
          <w:rPr>
            <w:color w:val="0000FF"/>
          </w:rPr>
          <w:t>Приложении А.</w:t>
        </w:r>
      </w:hyperlink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5.2.4. В городских, пригородных и сельских поселениях для семей, ведущих </w:t>
      </w:r>
      <w:r>
        <w:lastRenderedPageBreak/>
        <w:t>индивидуальную трудовую деятельность, следует применять жилые дома с местом приложения труда (дом врача, дом ремесленника, дом продавца товаров повседневного спроса, дом фермера и др.).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Проектирование домов со слесарными, ремонтными, кузнечными мастерскими и подобными помещениями допускается при соблюдении необходимых гигиенических, экологических, противопожарных и санитарных требований, при согласовании соответствующих служб государственного надзора.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5.2.5. Потребности населения в жилье должны быть обеспечены не только путем нового строительства, но и с помощью модернизации и реконструкции малоэтажных жилых зданий, сохранивших свою материальную ценность (см. табл. 1, </w:t>
      </w:r>
      <w:hyperlink w:anchor="P127" w:history="1">
        <w:r>
          <w:rPr>
            <w:color w:val="0000FF"/>
          </w:rPr>
          <w:t>сноски).</w:t>
        </w:r>
      </w:hyperlink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5.3. ПЛАНИРОВКА И ЗАСТРОЙКА ПРИКВАРТИРНЫХ УЧАСТКОВ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5.3.1. Предельные размеры земельных участков для усадебных, одно-двухквартирных и многоквартирных блокированных жилых домов устанавливаются органами местного самоуправления в соответствии с территориальными строительными нормами в зависимости от типа дома и других местных особенностей.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Границы, площади и режим использования земельных участков при многоквартирных жилых домах определяются градостроительной документацией с учетом законодательства Российской Федерации и нормативных правовых актов субъектов Российской Федерации. Минимальные площади приквартирных участков для разных типов жилых домов приведены в </w:t>
      </w:r>
      <w:hyperlink w:anchor="P82" w:history="1">
        <w:r>
          <w:rPr>
            <w:color w:val="0000FF"/>
          </w:rPr>
          <w:t>табл. 1.</w:t>
        </w:r>
      </w:hyperlink>
    </w:p>
    <w:p w:rsidR="00B95DFC" w:rsidRDefault="00B95DFC">
      <w:pPr>
        <w:pStyle w:val="ConsPlusNormal"/>
        <w:spacing w:before="220"/>
        <w:ind w:firstLine="540"/>
        <w:jc w:val="both"/>
      </w:pPr>
      <w:r>
        <w:t>5.3.2. Усадебный, одно-двухквартирный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5.3.3. В сельских поселениях и на территориях малоэтажной застройки городов и пригородных поселений (на которых разрешено содержание скота) допускается предусматривать на приквартирных земельных участках хозяйственные постройки для содержания скота и птицы, хранения кормов, инвентаря, топлива и других хозяйственных нужд, бани, а также - хозяйственные подъезды и скотопрогоны. Состав и площади хозяйственных построек и построек для индивидуальной трудовой деятельности принимаются в соответствии с региональными особенностями и заданием на проектирование.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5.3.4. До границы соседнего приквартирного участка расстояния по санитарно-бытовым условиям должны быть не менее: от усадебного, одно-двухквартирного и блокированного дома - 3 м с учетом требований </w:t>
      </w:r>
      <w:hyperlink w:anchor="P135" w:history="1">
        <w:r>
          <w:rPr>
            <w:color w:val="0000FF"/>
          </w:rPr>
          <w:t>п. 4.1.5</w:t>
        </w:r>
      </w:hyperlink>
      <w:r>
        <w:t xml:space="preserve"> настоящего Свода правил; от постройки для содержания скота и птицы - 4 м; от других построек (бани, гаража и др.) - 1 м; от стволов высокорослых деревьев - 4 м; среднерослых - 2 м; от кустарника - 1 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5.3.5. Постройки для содержания скота и птицы допускается пристраивать только к усадебным одно-двухквартирным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5.3.6. При устройстве гаражей (в том числе пристроенных) в цокольном, подвальном этажах одно-двухэтажных усадебных, одноквартирных и блокированных домов (в усадебных, одно-двухквартирных домах и в первом этаже) допускается их проектирование без соблюдения нормативов на проектирование предприятий по обслуживанию автомобилей.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5.3.7. В сельских поселениях и на территориях малоэтажной застройки пригородной зоны </w:t>
      </w:r>
      <w:r>
        <w:lastRenderedPageBreak/>
        <w:t>для жителей многоквартирных домов хозяйственные постройки для скота и птицы могут выделяться за пределами жилых образований. Для многоквартирных домов допускается устройство встроенных или отдельно стоящих коллективных хранилищ сельскохозяйственных продуктов, площадь которых определяется заданием на проектирование.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5.3.8. На территориях с застройкой усадебными, одно-двухквартирными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1"/>
      </w:pPr>
      <w:r>
        <w:t>6. УЧРЕЖДЕНИЯ И ПРЕДПРИЯТИЯ ОБСЛУЖИВАНИЯ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6.1. ОБЩИЕ ПОЛОЖЕНИЯ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6.1.1. Учреждения и предприятия обслуживания населения на территориях малоэтажной застройки в городских, пригородных и сельских поселениях следует размещать с учетом типа поселения, численности обслуживаемого населения и общей градостроительной ситуации, включая близость других объектов обслуживания и организацию транспортных связей, предусматривая, как правило, формирование общественных центров, в увязке с сетью улиц, дорог и пешеходных путей.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Для инвалидов необходимо обеспечивать возможность подъезда, в том числе на инвалидных колясках, к общественным зданиям и сооружениям с учетом требований </w:t>
      </w:r>
      <w:hyperlink r:id="rId57" w:history="1">
        <w:r>
          <w:rPr>
            <w:color w:val="0000FF"/>
          </w:rPr>
          <w:t>ВСН 62-91</w:t>
        </w:r>
      </w:hyperlink>
      <w:r>
        <w:t>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6.2. ОРГАНИЗАЦИЯ ОБСЛУЖИВАНИЯ НА ТЕРРИТОРИЯХ</w:t>
      </w:r>
    </w:p>
    <w:p w:rsidR="00B95DFC" w:rsidRDefault="00B95DFC">
      <w:pPr>
        <w:pStyle w:val="ConsPlusNormal"/>
        <w:jc w:val="center"/>
      </w:pPr>
      <w:r>
        <w:t>МАЛОЭТАЖНОЙ ЗАСТРОЙКИ В ПОСЕЛЕНИЯХ РАЗЛИЧНЫХ ТИПОВ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 xml:space="preserve">6.2.1. В соответствии с классификацией территорий (см. </w:t>
      </w:r>
      <w:hyperlink w:anchor="P82" w:history="1">
        <w:r>
          <w:rPr>
            <w:color w:val="0000FF"/>
          </w:rPr>
          <w:t>табл. 1</w:t>
        </w:r>
      </w:hyperlink>
      <w:r>
        <w:t>) малоэтажное строительство размещается в виде отдельных жилых образований в структуре городов - от больших до крупнейших, а также в жилых образованиях малых, средних и больших городов, пригородных и сельских поселений, что определяет различия в организации обслуживания их населения.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 городах и пригородных поселениях перечень учреждений повседневного обслуживания территорий малоэтажной жилой застройки, как правило, должен включать следующие объекты: дошкольные учреждения, общеобразовательные школы, спортивно-досуговый комплекс, амбулаторно-поликлинические учреждения, аптечные киоски, объекты торгово-бытового назначения, отделение связи, отделение сбербанка, опорный пункт охраны порядка, центр административного самоуправления, а также площадки (спорт, отдых, выездные услуги, детские игры). При этом в условиях пригородной зоны необходимо учитывать сезонное расширение стационарных объектов.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 сельской местности следует предусматривать подразделение учреждений и предприятий обслуживания на объекты первой необходимости в каждом поселении, начиная с 50 жителей, и базовые объекты более высокого уровня на группу населенных мест, размещаемые в центре местного самоуправления (сельского округа, волости и др.). Помимо стационарных зданий необходимо использовать передвижные средства и сезонные сооружения.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6.2.2. При расчете числа и вместимости учреждений и предприятий обслуживания и их размещении следует исходить из необходимости удовлетворения потребностей различных социально-демографических групп населения.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В городах и пригородных поселениях для ориентировочных расчетов количества и вместимости учреждений и предприятий обслуживания территорий малоэтажной застройки и их участков допускается принимать показатели, приведенные в </w:t>
      </w:r>
      <w:hyperlink w:anchor="P396" w:history="1">
        <w:r>
          <w:rPr>
            <w:color w:val="0000FF"/>
          </w:rPr>
          <w:t>Приложении Б.</w:t>
        </w:r>
      </w:hyperlink>
      <w:r>
        <w:t xml:space="preserve"> В сельской местности для ориентировочных расчетов вместимости объектов и размеров их участков допускается принимать показатели </w:t>
      </w:r>
      <w:hyperlink r:id="rId58" w:history="1">
        <w:r>
          <w:rPr>
            <w:color w:val="0000FF"/>
          </w:rPr>
          <w:t>приложения 7</w:t>
        </w:r>
      </w:hyperlink>
      <w:r>
        <w:t xml:space="preserve"> СНиП 2.07.01.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lastRenderedPageBreak/>
        <w:t>6.2.3. Размещение учреждений и предприятий обслуживания на территориях малоэтажной жилой застройки следует осуществлять: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а) в городах и пригородных поселениях - с учетом радиусов доступности не более указанных в табл. 2.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right"/>
      </w:pPr>
      <w:r>
        <w:t>Таблица 2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</w:pPr>
      <w:r>
        <w:t>Радиусы пешеходной доступности объектов обслуживания</w:t>
      </w:r>
    </w:p>
    <w:p w:rsidR="00B95DFC" w:rsidRDefault="00B95D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B95DFC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Учреждения и предприятия обслуживания населения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Радиусы обслуживания, м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B95DFC" w:rsidRDefault="00B95DFC">
            <w:pPr>
              <w:pStyle w:val="ConsPlusNormal"/>
            </w:pPr>
            <w:r>
              <w:t>Дошкольные учреждения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Общеобразовательные школы: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750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для начальных классов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Помещения для физкультурно-оздоровительных и досуговых занятий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Амбулаторно-поликлинические учреждения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1000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Аптеки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Предприятия торгово-бытового обслуживания повседневного пользования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</w:pPr>
            <w:r>
              <w:t>Отделения связи и Сбербанка, опорный пункт охраны порядка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800</w:t>
            </w:r>
          </w:p>
        </w:tc>
      </w:tr>
      <w:tr w:rsidR="00B95DFC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B95DFC" w:rsidRDefault="00B95DFC">
            <w:pPr>
              <w:pStyle w:val="ConsPlusNormal"/>
            </w:pPr>
            <w:r>
              <w:t>Центр административного самоуправления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B95DFC" w:rsidRDefault="00B95DFC">
            <w:pPr>
              <w:pStyle w:val="ConsPlusNormal"/>
              <w:jc w:val="center"/>
            </w:pPr>
            <w:r>
              <w:t>1200</w:t>
            </w:r>
          </w:p>
        </w:tc>
      </w:tr>
    </w:tbl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(кроме дошкольных учреждений и начальных школ, пути подхода к которым не должны пересекать проезжую часть);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б) в сельской местности обеспечение жителей каждого поселения услугами первой необходимости должно осуществляться в пределах пешеходной доступности не более 30 мин. (2 - 2,5 км); при этом размещение учреждений более высокого уровня обслуживания, в том числе периодического, необходимо предусматривать в пределах границ муниципальных образований с пешеходно-транспортной доступностью не более 60 мин.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Региональные ограничения радиусов обслуживания, доступность медицинских учреждений в сельской местности и требования по безопасности движения учащихся начальных классов принимаются по </w:t>
      </w:r>
      <w:hyperlink r:id="rId59" w:history="1">
        <w:r>
          <w:rPr>
            <w:color w:val="0000FF"/>
          </w:rPr>
          <w:t>п. 5.4</w:t>
        </w:r>
      </w:hyperlink>
      <w:r>
        <w:t xml:space="preserve"> СНиП 2.07.01.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6.2.4. Расстояния от зданий и границ земельных участков в части детских дошкольных учреждений и общеобразовательных школ следует принимать по </w:t>
      </w:r>
      <w:hyperlink r:id="rId60" w:history="1">
        <w:r>
          <w:rPr>
            <w:color w:val="0000FF"/>
          </w:rPr>
          <w:t>п. 5.5</w:t>
        </w:r>
      </w:hyperlink>
      <w:r>
        <w:t xml:space="preserve"> СНиП 2.07.01.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  <w:outlineLvl w:val="2"/>
      </w:pPr>
      <w:r>
        <w:t>6.3. ПЛАНИРОВКА И ЗАСТРОЙКА ОБЩЕСТВЕННЫХ ЦЕНТРОВ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6.3.1. Общественный центр территории малоэтажного жилищного строительства предназначен для размещения преимущественно объектов культуры, торгово-бытового обслуживания, административных, физкультурно-оздоровительных и досуговых зданий и сооружений.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lastRenderedPageBreak/>
        <w:t>В перечень объектов застройки в центре могут включаться многоквартирные жилые дома с учреждениями обслуживания.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 общественном центре следует формировать систему взаимосвязанных пространств-площадок (для отдыха, спорта, приема выездных услуг) и пешеходных путей.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 пределах общественного центра следует предусматривать общую стоянку транспортных средств из расчета: на 100 единовременных посетителей - 7 - 10 машино-мест и 15 - 20 велосипедов и мопедов.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6.3.2. В малых городах и пригородных поселениях на территориях малоэтажной жилой застройки допускается применение малых предприятий, размещение которых согласовывается с органами государственного надзора. В сельских поселениях допускается размещать малые предприятия, в том числе совмещающие обслуживание и производство услуг, не требующие устройства санитарно-защитных зон размером более 50 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6.3.3. Застройку общественного центра территории малоэтажного строительства возможно формировать как отдельно стоящими зданиями, так и учреждениями и предприятиями, образующими в совокупности благодаря приемам кооперирования и блокирования многофункциональные комплексы общественного обслуживания, а также объектами, входящими в структуру жилого дома.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 xml:space="preserve">Проектирование общественных зданий и сооружений следует осуществлять по </w:t>
      </w:r>
      <w:hyperlink r:id="rId61" w:history="1">
        <w:r>
          <w:rPr>
            <w:color w:val="0000FF"/>
          </w:rPr>
          <w:t>СНиП 2.08.02</w:t>
        </w:r>
      </w:hyperlink>
      <w:r>
        <w:t>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6.3.4. По сравнению с отдельно стоящими общественными зданиями следует уменьшать расчетные показатели площади участка для зданий: пристроенных на 25%, встроенно-пристроенных - до 50% (за исключением дошкольных учреждений).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6.3.5. 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- детского сада, магазина, кафе, физкультурно-оздоровительного и досугового комплекса, парикмахерской, фотоателье и т.п., встроенными в малоэтажные жилые дома, с размещением преимущественно в 1-м и цокольном этажах. При этом общая площадь встроенных учреждений не должна превышать 150 м</w:t>
      </w:r>
      <w:r>
        <w:rPr>
          <w:vertAlign w:val="superscript"/>
        </w:rPr>
        <w:t>2</w:t>
      </w:r>
      <w:r>
        <w:t>. Упомянутые учреждения и предприятия могут иметь центроформирующее значение и размещаться в центральной части поселения или жилого образования. При устройстве встроенных мастерских по ремонту и прокату автомобилей, ремонту бытовой техники, а также помещений ритуальных услуг такие объекты следует размещать на окраине поселения. Устройство встроенных предприятий, вредных для здоровья населения (рентгеноустановок, магазинов стройматериалов, москательно-химических и т.п.), в условиях малоэтажной застройки не допускается.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Встроенные учреждения общественного назначения должны иметь входы, изолированные от жилой части здания. Участок встроенного учреждения должен быть подразделен на жилую и общественную части с размещением в последней зоны для посетителей и хозяйственного двора. Перед входом в здание необходимо предусмотреть стоянку транспортных средств.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6.3.6. Потребности населения в обслуживании должны обеспечиваться путем как нового строительства, так и реконструкции существующего фонда, особенно в сельской местности и в пригородных поселениях.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right"/>
        <w:outlineLvl w:val="0"/>
      </w:pPr>
      <w:r>
        <w:lastRenderedPageBreak/>
        <w:t>Приложение А</w:t>
      </w:r>
    </w:p>
    <w:p w:rsidR="00B95DFC" w:rsidRDefault="00B95DFC">
      <w:pPr>
        <w:pStyle w:val="ConsPlusNormal"/>
        <w:jc w:val="right"/>
      </w:pPr>
      <w:r>
        <w:t>(Рекомендуемое)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</w:pPr>
      <w:bookmarkStart w:id="5" w:name="P296"/>
      <w:bookmarkEnd w:id="5"/>
      <w:r>
        <w:t>ТИПЫ КВАРТИР ПО ЧИСЛУ КОМНАТ И ИХ ПЛОЩАДИ</w:t>
      </w:r>
    </w:p>
    <w:p w:rsidR="00B95DFC" w:rsidRDefault="00B95D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9"/>
        <w:gridCol w:w="409"/>
        <w:gridCol w:w="409"/>
        <w:gridCol w:w="409"/>
        <w:gridCol w:w="409"/>
        <w:gridCol w:w="409"/>
        <w:gridCol w:w="409"/>
        <w:gridCol w:w="409"/>
        <w:gridCol w:w="412"/>
        <w:gridCol w:w="528"/>
        <w:gridCol w:w="528"/>
        <w:gridCol w:w="529"/>
        <w:gridCol w:w="353"/>
        <w:gridCol w:w="353"/>
        <w:gridCol w:w="353"/>
        <w:gridCol w:w="356"/>
      </w:tblGrid>
      <w:tr w:rsidR="00B95DFC">
        <w:tc>
          <w:tcPr>
            <w:tcW w:w="2381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Вид строительства</w:t>
            </w:r>
          </w:p>
        </w:tc>
        <w:tc>
          <w:tcPr>
            <w:tcW w:w="6684" w:type="dxa"/>
            <w:gridSpan w:val="16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Число комнат (типы квартир)</w:t>
            </w:r>
          </w:p>
        </w:tc>
      </w:tr>
      <w:tr w:rsidR="00B95DFC">
        <w:tc>
          <w:tcPr>
            <w:tcW w:w="2381" w:type="dxa"/>
            <w:vMerge/>
          </w:tcPr>
          <w:p w:rsidR="00B95DFC" w:rsidRDefault="00B95DFC"/>
        </w:tc>
        <w:tc>
          <w:tcPr>
            <w:tcW w:w="818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8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8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8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0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7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8</w:t>
            </w:r>
          </w:p>
        </w:tc>
      </w:tr>
      <w:tr w:rsidR="00B95DFC">
        <w:tc>
          <w:tcPr>
            <w:tcW w:w="2381" w:type="dxa"/>
            <w:vMerge/>
          </w:tcPr>
          <w:p w:rsidR="00B95DFC" w:rsidRDefault="00B95DFC"/>
        </w:tc>
        <w:tc>
          <w:tcPr>
            <w:tcW w:w="6684" w:type="dxa"/>
            <w:gridSpan w:val="16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Величина квартир (малых, больших)</w:t>
            </w:r>
          </w:p>
        </w:tc>
      </w:tr>
      <w:tr w:rsidR="00B95DFC">
        <w:tc>
          <w:tcPr>
            <w:tcW w:w="2381" w:type="dxa"/>
            <w:vMerge/>
          </w:tcPr>
          <w:p w:rsidR="00B95DFC" w:rsidRDefault="00B95DFC"/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0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12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528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28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529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53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53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53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56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Б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А Муниципальное строительство - верхние пределы площади квартир,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hyperlink r:id="rId62" w:history="1">
              <w:r>
                <w:rPr>
                  <w:color w:val="0000FF"/>
                </w:rPr>
                <w:t>(СНиП 2.08.01)</w:t>
              </w:r>
            </w:hyperlink>
            <w:r>
              <w:t>, - 18 м</w:t>
            </w:r>
            <w:r>
              <w:rPr>
                <w:vertAlign w:val="superscript"/>
              </w:rPr>
              <w:t>2</w:t>
            </w:r>
            <w:r>
              <w:t>/чел.:</w:t>
            </w: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0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412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528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528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529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353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356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город, поселок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2381" w:type="dxa"/>
            <w:tcBorders>
              <w:top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село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0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12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28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28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29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53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3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6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-</w:t>
            </w:r>
          </w:p>
        </w:tc>
      </w:tr>
      <w:tr w:rsidR="00B95DFC">
        <w:tc>
          <w:tcPr>
            <w:tcW w:w="2381" w:type="dxa"/>
          </w:tcPr>
          <w:p w:rsidR="00B95DFC" w:rsidRDefault="00B95DFC">
            <w:pPr>
              <w:pStyle w:val="ConsPlusNormal"/>
            </w:pPr>
            <w:r>
              <w:t>Б Индивидуальное строительство - нижние пределы площади квартир, м</w:t>
            </w:r>
            <w:r>
              <w:rPr>
                <w:vertAlign w:val="superscript"/>
              </w:rPr>
              <w:t>2</w:t>
            </w:r>
            <w:r>
              <w:t>, - 18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  <w:tc>
          <w:tcPr>
            <w:tcW w:w="818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18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18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18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40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57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06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09" w:type="dxa"/>
            <w:gridSpan w:val="2"/>
          </w:tcPr>
          <w:p w:rsidR="00B95DFC" w:rsidRDefault="00B95DFC">
            <w:pPr>
              <w:pStyle w:val="ConsPlusNormal"/>
              <w:jc w:val="center"/>
            </w:pPr>
            <w:r>
              <w:t>144</w:t>
            </w:r>
          </w:p>
        </w:tc>
      </w:tr>
      <w:tr w:rsidR="00B95DFC">
        <w:tc>
          <w:tcPr>
            <w:tcW w:w="9065" w:type="dxa"/>
            <w:gridSpan w:val="17"/>
          </w:tcPr>
          <w:p w:rsidR="00B95DFC" w:rsidRDefault="00B95DFC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r>
              <w:t>1 Верхние пределы площади квартир для индивидуального строительства не ограничиваются.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r>
              <w:t>2 Соотношение типов квартир по числу комнат и площади для конкретных регионов и поселений определяются местной администрацией с учетом демографических требований, достигнутого уровня обеспеченности населения жилищем и ресурсообеспеченности жилищного строительства.</w:t>
            </w:r>
          </w:p>
        </w:tc>
      </w:tr>
    </w:tbl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right"/>
        <w:outlineLvl w:val="0"/>
      </w:pPr>
      <w:r>
        <w:t>Приложение Б</w:t>
      </w:r>
    </w:p>
    <w:p w:rsidR="00B95DFC" w:rsidRDefault="00B95DFC">
      <w:pPr>
        <w:pStyle w:val="ConsPlusNormal"/>
        <w:jc w:val="right"/>
      </w:pPr>
      <w:r>
        <w:t>(Рекомендуемое)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</w:pPr>
      <w:bookmarkStart w:id="6" w:name="P396"/>
      <w:bookmarkEnd w:id="6"/>
      <w:r>
        <w:t>ПЕРЕЧЕНЬ И ОРИЕНТИРОВОЧНЫЕ РАСЧЕТНЫЕ ПОКАЗАТЕЛИ</w:t>
      </w:r>
    </w:p>
    <w:p w:rsidR="00B95DFC" w:rsidRDefault="00B95DFC">
      <w:pPr>
        <w:pStyle w:val="ConsPlusNormal"/>
        <w:jc w:val="center"/>
      </w:pPr>
      <w:r>
        <w:t>ОБЕСПЕЧЕННОСТИ ОБЪЕКТОВ ОБСЛУЖИВАНИЯ И РАЗМЕРЫ</w:t>
      </w:r>
    </w:p>
    <w:p w:rsidR="00B95DFC" w:rsidRDefault="00B95DFC">
      <w:pPr>
        <w:pStyle w:val="ConsPlusNormal"/>
        <w:jc w:val="center"/>
      </w:pPr>
      <w:r>
        <w:t>ИХ УЧАСТКОВ НА ТЕРРИТОРИЯХ МАЛОЭТАЖНОЙ ЗАСТРОЙКИ</w:t>
      </w:r>
    </w:p>
    <w:p w:rsidR="00B95DFC" w:rsidRDefault="00B95DFC">
      <w:pPr>
        <w:pStyle w:val="ConsPlusNormal"/>
        <w:jc w:val="center"/>
      </w:pPr>
      <w:r>
        <w:t>В ГОРОДАХ И ПРИГОРОДНЫХ ПОСЕЛЕНИЯХ</w:t>
      </w:r>
    </w:p>
    <w:p w:rsidR="00B95DFC" w:rsidRDefault="00B95D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1928"/>
      </w:tblGrid>
      <w:tr w:rsidR="00B95DFC">
        <w:tc>
          <w:tcPr>
            <w:tcW w:w="4876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Учреждения и предприятия обслуживания</w:t>
            </w:r>
          </w:p>
        </w:tc>
        <w:tc>
          <w:tcPr>
            <w:tcW w:w="2268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928" w:type="dxa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Размеры земельных участков</w:t>
            </w:r>
          </w:p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Дошкольные учреждения, % охвата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</w:pPr>
            <w:r>
              <w:t xml:space="preserve">В зависимости от </w:t>
            </w:r>
            <w:r>
              <w:lastRenderedPageBreak/>
              <w:t>демографической структуры охват в пределах 50%</w:t>
            </w:r>
          </w:p>
        </w:tc>
        <w:tc>
          <w:tcPr>
            <w:tcW w:w="1928" w:type="dxa"/>
          </w:tcPr>
          <w:p w:rsidR="00B95DFC" w:rsidRDefault="00B95DFC">
            <w:pPr>
              <w:pStyle w:val="ConsPlusNormal"/>
              <w:jc w:val="center"/>
            </w:pPr>
            <w:r>
              <w:lastRenderedPageBreak/>
              <w:t>Не менее 35 м</w:t>
            </w:r>
            <w:r>
              <w:rPr>
                <w:vertAlign w:val="superscript"/>
              </w:rPr>
              <w:t>2</w:t>
            </w:r>
            <w:r>
              <w:t xml:space="preserve"> на </w:t>
            </w:r>
            <w:r>
              <w:lastRenderedPageBreak/>
              <w:t>1 место</w:t>
            </w:r>
          </w:p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lastRenderedPageBreak/>
              <w:t>Общеобразовательные школы, % охвата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</w:pPr>
            <w:r>
              <w:t>В зависимости от демографической структуры, охват 100% учащихся основной школы (I и II ступени), 50% учащихся средней школы (III ступени)</w:t>
            </w:r>
          </w:p>
        </w:tc>
        <w:tc>
          <w:tcPr>
            <w:tcW w:w="1928" w:type="dxa"/>
          </w:tcPr>
          <w:p w:rsidR="00B95DFC" w:rsidRDefault="00B95DFC">
            <w:pPr>
              <w:pStyle w:val="ConsPlusNormal"/>
              <w:jc w:val="center"/>
            </w:pPr>
            <w:r>
              <w:t>Не менее 16 м</w:t>
            </w:r>
            <w:r>
              <w:rPr>
                <w:vertAlign w:val="superscript"/>
              </w:rPr>
              <w:t>2</w:t>
            </w:r>
            <w:r>
              <w:t xml:space="preserve"> на 1 место</w:t>
            </w:r>
          </w:p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Спортивно-досуговый комплекс, м</w:t>
            </w:r>
            <w:r>
              <w:rPr>
                <w:vertAlign w:val="superscript"/>
              </w:rPr>
              <w:t>2</w:t>
            </w:r>
            <w:r>
              <w:t xml:space="preserve"> общ. площ. на 1000 чел.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28" w:type="dxa"/>
          </w:tcPr>
          <w:p w:rsidR="00B95DFC" w:rsidRDefault="00B95DFC">
            <w:pPr>
              <w:pStyle w:val="ConsPlusNormal"/>
              <w:jc w:val="center"/>
            </w:pPr>
            <w:r>
              <w:t>0,2 - 0,5 га на объект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4876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Амбулаторно-поликлинические учреждения:</w:t>
            </w:r>
          </w:p>
        </w:tc>
        <w:tc>
          <w:tcPr>
            <w:tcW w:w="2268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</w:p>
        </w:tc>
      </w:tr>
      <w:tr w:rsidR="00B95DFC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поликлиники, посещ. в смену на 1000 чел.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0,5 га на объект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амбулатории, м</w:t>
            </w:r>
            <w:r>
              <w:rPr>
                <w:vertAlign w:val="superscript"/>
              </w:rPr>
              <w:t>2</w:t>
            </w:r>
            <w:r>
              <w:t xml:space="preserve"> общ. площ. на 1000 чел.</w:t>
            </w:r>
          </w:p>
        </w:tc>
        <w:tc>
          <w:tcPr>
            <w:tcW w:w="2268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28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0,2 га на объект</w:t>
            </w:r>
          </w:p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Аптечные киоски, м</w:t>
            </w:r>
            <w:r>
              <w:rPr>
                <w:vertAlign w:val="superscript"/>
              </w:rPr>
              <w:t>2</w:t>
            </w:r>
            <w:r>
              <w:t xml:space="preserve"> общ. площ. на 1000 чел.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928" w:type="dxa"/>
          </w:tcPr>
          <w:p w:rsidR="00B95DFC" w:rsidRDefault="00B95DFC">
            <w:pPr>
              <w:pStyle w:val="ConsPlusNormal"/>
              <w:jc w:val="center"/>
            </w:pPr>
            <w:r>
              <w:t>0,05 га на объект или встроенные</w:t>
            </w:r>
          </w:p>
        </w:tc>
      </w:tr>
      <w:tr w:rsidR="00B95DFC">
        <w:tblPrEx>
          <w:tblBorders>
            <w:insideH w:val="nil"/>
          </w:tblBorders>
        </w:tblPrEx>
        <w:tc>
          <w:tcPr>
            <w:tcW w:w="4876" w:type="dxa"/>
            <w:tcBorders>
              <w:bottom w:val="nil"/>
            </w:tcBorders>
          </w:tcPr>
          <w:p w:rsidR="00B95DFC" w:rsidRDefault="00B95DFC">
            <w:pPr>
              <w:pStyle w:val="ConsPlusNormal"/>
            </w:pPr>
            <w:r>
              <w:t>Предприятия повседневной торговли, м</w:t>
            </w:r>
            <w:r>
              <w:rPr>
                <w:vertAlign w:val="superscript"/>
              </w:rPr>
              <w:t>2</w:t>
            </w:r>
            <w:r>
              <w:t xml:space="preserve"> торг. площ. на 1000 чел.: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B95DFC" w:rsidRDefault="00B95DFC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B95DFC" w:rsidRDefault="00B95DFC">
            <w:pPr>
              <w:pStyle w:val="ConsPlusNormal"/>
              <w:jc w:val="center"/>
            </w:pPr>
          </w:p>
        </w:tc>
      </w:tr>
      <w:tr w:rsidR="00B95DFC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продовольственные магазины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0,2 - 0,3 га на объект</w:t>
            </w:r>
          </w:p>
        </w:tc>
      </w:tr>
      <w:tr w:rsidR="00B95DFC">
        <w:tc>
          <w:tcPr>
            <w:tcW w:w="4876" w:type="dxa"/>
            <w:tcBorders>
              <w:top w:val="nil"/>
            </w:tcBorders>
          </w:tcPr>
          <w:p w:rsidR="00B95DFC" w:rsidRDefault="00B95DFC">
            <w:pPr>
              <w:pStyle w:val="ConsPlusNormal"/>
              <w:ind w:left="283"/>
            </w:pPr>
            <w:r>
              <w:t>непродовольственные магазины</w:t>
            </w:r>
          </w:p>
        </w:tc>
        <w:tc>
          <w:tcPr>
            <w:tcW w:w="2268" w:type="dxa"/>
            <w:tcBorders>
              <w:top w:val="nil"/>
            </w:tcBorders>
          </w:tcPr>
          <w:p w:rsidR="00B95DFC" w:rsidRDefault="00B95DFC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95DFC" w:rsidRDefault="00B95DFC"/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Предприятия бытового обслуживания, раб. мест на 1000 чел.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95DFC" w:rsidRDefault="00B95DFC">
            <w:pPr>
              <w:pStyle w:val="ConsPlusNormal"/>
              <w:jc w:val="center"/>
            </w:pPr>
            <w:r>
              <w:t>0,15 га на объект</w:t>
            </w:r>
          </w:p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Отделение связи, объект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 w:val="restart"/>
            <w:vAlign w:val="center"/>
          </w:tcPr>
          <w:p w:rsidR="00B95DFC" w:rsidRDefault="00B95DFC">
            <w:pPr>
              <w:pStyle w:val="ConsPlusNormal"/>
              <w:jc w:val="center"/>
            </w:pPr>
            <w:r>
              <w:t>0,1 - 0,15 га на объект</w:t>
            </w:r>
          </w:p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Отделение сбербанка, м</w:t>
            </w:r>
            <w:r>
              <w:rPr>
                <w:vertAlign w:val="superscript"/>
              </w:rPr>
              <w:t>2</w:t>
            </w:r>
            <w:r>
              <w:t xml:space="preserve"> общ. площ. на 1000 чел.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28" w:type="dxa"/>
            <w:vMerge/>
          </w:tcPr>
          <w:p w:rsidR="00B95DFC" w:rsidRDefault="00B95DFC"/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Опорный пункт охраны порядка, объект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B95DFC" w:rsidRDefault="00B95DFC"/>
        </w:tc>
      </w:tr>
      <w:tr w:rsidR="00B95DFC">
        <w:tc>
          <w:tcPr>
            <w:tcW w:w="4876" w:type="dxa"/>
          </w:tcPr>
          <w:p w:rsidR="00B95DFC" w:rsidRDefault="00B95DFC">
            <w:pPr>
              <w:pStyle w:val="ConsPlusNormal"/>
            </w:pPr>
            <w:r>
              <w:t>Центр административного самоуправления, объект</w:t>
            </w:r>
          </w:p>
        </w:tc>
        <w:tc>
          <w:tcPr>
            <w:tcW w:w="2268" w:type="dxa"/>
          </w:tcPr>
          <w:p w:rsidR="00B95DFC" w:rsidRDefault="00B95D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B95DFC" w:rsidRDefault="00B95DFC"/>
        </w:tc>
      </w:tr>
      <w:tr w:rsidR="00B95DFC">
        <w:tc>
          <w:tcPr>
            <w:tcW w:w="9072" w:type="dxa"/>
            <w:gridSpan w:val="3"/>
          </w:tcPr>
          <w:p w:rsidR="00B95DFC" w:rsidRDefault="00B95DFC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r>
              <w:t>1 Школы размещаются: средние и основные - начиная с численности населения 2 тыс. чел., начальные - с 500 чел.</w:t>
            </w:r>
          </w:p>
          <w:p w:rsidR="00B95DFC" w:rsidRDefault="00B95DFC">
            <w:pPr>
              <w:pStyle w:val="ConsPlusNormal"/>
              <w:ind w:firstLine="283"/>
              <w:jc w:val="both"/>
            </w:pPr>
            <w:r>
              <w:t>2 Размещение поликлиник можно предусматривать на территории ближайших жилых массивов при соблюдении нормативной доступности.</w:t>
            </w:r>
          </w:p>
        </w:tc>
      </w:tr>
    </w:tbl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right"/>
        <w:outlineLvl w:val="0"/>
      </w:pPr>
      <w:r>
        <w:t>Приложение В</w:t>
      </w:r>
    </w:p>
    <w:p w:rsidR="00B95DFC" w:rsidRDefault="00B95DFC">
      <w:pPr>
        <w:pStyle w:val="ConsPlusNormal"/>
        <w:jc w:val="right"/>
      </w:pPr>
      <w:r>
        <w:t>(Обязательное)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jc w:val="center"/>
      </w:pPr>
      <w:bookmarkStart w:id="7" w:name="P456"/>
      <w:bookmarkEnd w:id="7"/>
      <w:r>
        <w:t>ТЕРМИНЫ И ОПРЕДЕЛЕНИЯ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  <w:ind w:firstLine="540"/>
        <w:jc w:val="both"/>
      </w:pPr>
      <w:r>
        <w:t>Базовые объекты - учреждения и предприятия, организующие и обеспечивающие периодическое обслуживание группы поселений в границах территории местного самоуправления.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Блокированный жилой дом - дом, состоящий из двух и более квартир, каждая из которых имеет непосредственный выход на свой приквартирный участок.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Встроенные, встроенно-пристроенные и пристроенные учреждения и предприятия - учреждения и предприятия, входящие в структуру жилого дома или другого объекта.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Жилое образование - функционально-планировочное образование в виде: поселения (поселка) малоэтажной застройки, комплекса малоэтажной застройки, группы участков малоэтажной застройки.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Индивидуальное жилищное строительство - форма обеспечения граждан жилищем путем строительства домов на праве личной собственности, выполняемого при непосредственном участии граждан или за их счет.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Индивидуальные застройщики (физические лица) - граждане,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силами, либо с привлечением других лиц или строительных организаций.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Малоэтажная жилая застройка - жилая застройка этажностью до 4 этажей включительно с обеспечением, как правило, непосредственной связи квартир с земельным участком.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Микроцентры - объекты, объединяющие учреждения и предприятия первой необходимости и минимальной вместимости для обслуживания малых поселений.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Обслуживание населения - обеспечение жителей необходимыми услугами; на территориях малоэтажной жилой застройки организуется, как правило, повседневное обслуживание, предоставляющее жителям услуги первой необходимости, и в отдельных случаях - периодическое обслуживание, предоставляющее услуги еженедельного и более редкого спроса.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Общественный центр - территория для преимущественного размещения объектов обслуживания и осуществления различных общественных процессов (общение, отдых, торговля и др.). Общественный центр имеет границы и режим целевого функционального назначения, установленные градостроительной документацией.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Одноквартирный жилой дом - жилой дом, предназначенный для проживания одной семьи и имеющий приквартирный участок.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Приквартирный участок - земельный участок, примыкающий к квартире (дому), с непосредственным выходом на него.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Социальная инфраструктура - комплекс объектов обслуживания и взаимосвязей между ними, наземных и дистанционных, в пределах градостроительного образования (территории, поселения, группы поселений и др.).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t>Территория малоэтажного жилищного строительства - часть селитебной территории поселения или поселение в целом. Предназначена для размещения малоэтажной жилой застройки, объектов социальной инфраструктуры, инженерных и транспортных коммуникаций.</w:t>
      </w:r>
    </w:p>
    <w:p w:rsidR="00B95DFC" w:rsidRDefault="00B95DFC">
      <w:pPr>
        <w:pStyle w:val="ConsPlusNormal"/>
        <w:spacing w:before="220"/>
        <w:ind w:firstLine="540"/>
        <w:jc w:val="both"/>
      </w:pPr>
      <w:r>
        <w:lastRenderedPageBreak/>
        <w:t>Усадебный жилой дом - одноквартирный дом с приквартирным участком, постройками, для подсобного хозяйства.</w:t>
      </w:r>
    </w:p>
    <w:p w:rsidR="00B95DFC" w:rsidRDefault="00B95DFC">
      <w:pPr>
        <w:pStyle w:val="ConsPlusNormal"/>
      </w:pPr>
    </w:p>
    <w:p w:rsidR="00B95DFC" w:rsidRDefault="00B95DFC">
      <w:pPr>
        <w:pStyle w:val="ConsPlusNormal"/>
      </w:pPr>
    </w:p>
    <w:p w:rsidR="00B95DFC" w:rsidRDefault="00B95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A32" w:rsidRDefault="00506A32">
      <w:bookmarkStart w:id="8" w:name="_GoBack"/>
      <w:bookmarkEnd w:id="8"/>
    </w:p>
    <w:sectPr w:rsidR="00506A32" w:rsidSect="00AE444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FC"/>
    <w:rsid w:val="00506A32"/>
    <w:rsid w:val="00B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CB06B6B0049ACD055D5682C9FCD73AB2CC5671F844E0AA290B18B52899CC0296562C3D6A815A865B26O4bFG" TargetMode="External"/><Relationship Id="rId18" Type="http://schemas.openxmlformats.org/officeDocument/2006/relationships/hyperlink" Target="consultantplus://offline/ref=C1CB06B6B0049ACD055D5682C9FCD73ABFCF5671F844E0AA290B18B52899CC0296562C3D6A815A865B26O4bFG" TargetMode="External"/><Relationship Id="rId26" Type="http://schemas.openxmlformats.org/officeDocument/2006/relationships/hyperlink" Target="consultantplus://offline/ref=C1CB06B6B0049ACD055D5682C9FCD73ABFC45A7BA54EE8F325091FBA779CD913CE5B252A7486439A59244COBbDG" TargetMode="External"/><Relationship Id="rId39" Type="http://schemas.openxmlformats.org/officeDocument/2006/relationships/hyperlink" Target="consultantplus://offline/ref=C1CB06B6B0049ACD055D4997CCFCD73ABECA547BAB13E2FB7C051DBD78C3DC06DF0328236398448345264EBEOAbDG" TargetMode="External"/><Relationship Id="rId21" Type="http://schemas.openxmlformats.org/officeDocument/2006/relationships/hyperlink" Target="consultantplus://offline/ref=C1CB06B6B0049ACD055D5682C9FCD73AB8C45071F844E0AA290B18B52899CC0296562C3D6A815A865B26O4bFG" TargetMode="External"/><Relationship Id="rId34" Type="http://schemas.openxmlformats.org/officeDocument/2006/relationships/hyperlink" Target="consultantplus://offline/ref=C1CB06B6B0049ACD055D4997CCFCD73AB9C8557BAE1CBFF1745C11BF7FCC8303CA12702E6A8F5A845C3A4CBCAEOAb3G" TargetMode="External"/><Relationship Id="rId42" Type="http://schemas.openxmlformats.org/officeDocument/2006/relationships/image" Target="media/image1.png"/><Relationship Id="rId47" Type="http://schemas.openxmlformats.org/officeDocument/2006/relationships/hyperlink" Target="consultantplus://offline/ref=C1CB06B6B0049ACD055D5682C9FCD73AB9CA5379A54EE8F325091FBA779CD913CE5B252A7486439A59244COBbDG" TargetMode="External"/><Relationship Id="rId50" Type="http://schemas.openxmlformats.org/officeDocument/2006/relationships/hyperlink" Target="consultantplus://offline/ref=C1CB06B6B0049ACD055D5682C9FCD73ABECF5A79A54EE8F325091FBA779CD913CE5B252A7486439A59244COBbDG" TargetMode="External"/><Relationship Id="rId55" Type="http://schemas.openxmlformats.org/officeDocument/2006/relationships/hyperlink" Target="consultantplus://offline/ref=C1CB06B6B0049ACD055D5682C9FCD73AB9CA5379A54EE8F325091FBA779CD913CE5B252A7486439A59244COBbD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C1CB06B6B0049ACD055D5682C9FCD73ABAC4527BA54EE8F325091FBA779CCB13965725236A86418F0F750AE9A1A2059616083C7F0830O3b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CB06B6B0049ACD055D5682C9FCD73AB8CD5571F844E0AA290B18B52899CC0296562C3D6A815A865B26O4bFG" TargetMode="External"/><Relationship Id="rId20" Type="http://schemas.openxmlformats.org/officeDocument/2006/relationships/hyperlink" Target="consultantplus://offline/ref=C1CB06B6B0049ACD055D5682C9FCD73ABACD5A71F844E0AA290B18B52899CC0296562C3D6A815A865B26O4bFG" TargetMode="External"/><Relationship Id="rId29" Type="http://schemas.openxmlformats.org/officeDocument/2006/relationships/hyperlink" Target="consultantplus://offline/ref=C1CB06B6B0049ACD055D5682C9FCD73AB2C5507FA54EE8F325091FBA779CD913CE5B252A7486439A59244COBbDG" TargetMode="External"/><Relationship Id="rId41" Type="http://schemas.openxmlformats.org/officeDocument/2006/relationships/hyperlink" Target="consultantplus://offline/ref=C1CB06B6B0049ACD055D5682C9FCD73AB9C45171F844E0AA290B18B52899CC0296562C3D6A815A865B26O4bFG" TargetMode="External"/><Relationship Id="rId54" Type="http://schemas.openxmlformats.org/officeDocument/2006/relationships/hyperlink" Target="consultantplus://offline/ref=C1CB06B6B0049ACD055D5682C9FCD73ABACD567AA713E2FB7C051DBD78C3DC14DF5B24236382438D50701FF8F9AF0C81080F25630A323BO8b3G" TargetMode="External"/><Relationship Id="rId62" Type="http://schemas.openxmlformats.org/officeDocument/2006/relationships/hyperlink" Target="consultantplus://offline/ref=C1CB06B6B0049ACD055D5682C9FCD73ABACD5173A713E2FB7C051DBD78C3DC06DF0328236398448345264EBEOAb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CB06B6B0049ACD055D5682C9FCD73ABAC4527BA54EE8F325091FBA779CCB13965725236A86418F0F750AE9A1A2059616083C7F0830O3b8G" TargetMode="External"/><Relationship Id="rId11" Type="http://schemas.openxmlformats.org/officeDocument/2006/relationships/hyperlink" Target="consultantplus://offline/ref=C1CB06B6B0049ACD055D5682C9FCD73ABACD5173A713E2FB7C051DBD78C3DC06DF0328236398448345264EBEOAbDG" TargetMode="External"/><Relationship Id="rId24" Type="http://schemas.openxmlformats.org/officeDocument/2006/relationships/hyperlink" Target="consultantplus://offline/ref=C1CB06B6B0049ACD055D5682C9FCD73ABFCA557CA54EE8F325091FBA779CD913CE5B252A7486439A59244COBbDG" TargetMode="External"/><Relationship Id="rId32" Type="http://schemas.openxmlformats.org/officeDocument/2006/relationships/hyperlink" Target="consultantplus://offline/ref=C1CB06B6B0049ACD055D5682C9FCD73ABACD567AA713E2FB7C051DBD78C3DC06DF0328236398448345264EBEOAbDG" TargetMode="External"/><Relationship Id="rId37" Type="http://schemas.openxmlformats.org/officeDocument/2006/relationships/hyperlink" Target="consultantplus://offline/ref=C1CB06B6B0049ACD055D408ECBFCD73AB9CA547CA71CBFF1745C11BF7FCC8303CA12702E6A8F5A845C3A4CBCAEOAb3G" TargetMode="External"/><Relationship Id="rId40" Type="http://schemas.openxmlformats.org/officeDocument/2006/relationships/hyperlink" Target="consultantplus://offline/ref=C1CB06B6B0049ACD055D5682C9FCD73AB9CA5379A54EE8F325091FBA779CD913CE5B252A7486439A59244COBbDG" TargetMode="External"/><Relationship Id="rId45" Type="http://schemas.openxmlformats.org/officeDocument/2006/relationships/hyperlink" Target="consultantplus://offline/ref=C1CB06B6B0049ACD055D5682C9FCD73ABECF5A79A54EE8F325091FBA779CCB13965725236A8F4C8F0F750AE9A1A2059616083C7F0830O3b8G" TargetMode="External"/><Relationship Id="rId53" Type="http://schemas.openxmlformats.org/officeDocument/2006/relationships/hyperlink" Target="consultantplus://offline/ref=C1CB06B6B0049ACD055D5682C9FCD73ABACD567AA713E2FB7C051DBD78C3DC06DF0328236398448345264EBEOAbDG" TargetMode="External"/><Relationship Id="rId58" Type="http://schemas.openxmlformats.org/officeDocument/2006/relationships/hyperlink" Target="consultantplus://offline/ref=C1CB06B6B0049ACD055D5682C9FCD73AB9CA5379A54EE8F325091FBA779CCB13965725236382438F0F750AE9A1A2059616083C7F0830O3b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CB06B6B0049ACD055D5682C9FCD73AB9C55471F844E0AA290B18B52899CC0296562C3D6A815A865B26O4bFG" TargetMode="External"/><Relationship Id="rId23" Type="http://schemas.openxmlformats.org/officeDocument/2006/relationships/hyperlink" Target="consultantplus://offline/ref=C1CB06B6B0049ACD055D5682C9FCD73ABFC55379A54EE8F325091FBA779CD913CE5B252A7486439A59244COBbDG" TargetMode="External"/><Relationship Id="rId28" Type="http://schemas.openxmlformats.org/officeDocument/2006/relationships/hyperlink" Target="consultantplus://offline/ref=C1CB06B6B0049ACD055D5682C9FCD73ABCCC5571F844E0AA290B18B52899CC0296562C3D6A815A865B26O4bFG" TargetMode="External"/><Relationship Id="rId36" Type="http://schemas.openxmlformats.org/officeDocument/2006/relationships/hyperlink" Target="consultantplus://offline/ref=C1CB06B6B0049ACD055D4A82D5FCD73ABACF5B7BAB13E2FB7C051DBD78C3DC06DF0328236398448345264EBEOAbDG" TargetMode="External"/><Relationship Id="rId49" Type="http://schemas.openxmlformats.org/officeDocument/2006/relationships/hyperlink" Target="consultantplus://offline/ref=C1CB06B6B0049ACD055D5682C9FCD73ABFCF5671F844E0AA290B18B5288BCC5A9A56252062814FD00A601BB1ACAB12881111207D0AO3b3G" TargetMode="External"/><Relationship Id="rId57" Type="http://schemas.openxmlformats.org/officeDocument/2006/relationships/hyperlink" Target="consultantplus://offline/ref=C1CB06B6B0049ACD055D5682C9FCD73AB8CD5379A54EE8F325091FBA779CD913CE5B252A7486439A59244COBbDG" TargetMode="External"/><Relationship Id="rId61" Type="http://schemas.openxmlformats.org/officeDocument/2006/relationships/hyperlink" Target="consultantplus://offline/ref=C1CB06B6B0049ACD055D5682C9FCD73ABECE5A7AA54EE8F325091FBA779CD913CE5B252A7486439A59244COBbDG" TargetMode="External"/><Relationship Id="rId10" Type="http://schemas.openxmlformats.org/officeDocument/2006/relationships/hyperlink" Target="consultantplus://offline/ref=C1CB06B6B0049ACD055D5682C9FCD73AB9CA5379A54EE8F325091FBA779CD913CE5B252A7486439A59244COBbDG" TargetMode="External"/><Relationship Id="rId19" Type="http://schemas.openxmlformats.org/officeDocument/2006/relationships/hyperlink" Target="consultantplus://offline/ref=C1CB06B6B0049ACD055D5682C9FCD73ABACE5678A54EE8F325091FBA779CD913CE5B252A7486439A59244COBbDG" TargetMode="External"/><Relationship Id="rId31" Type="http://schemas.openxmlformats.org/officeDocument/2006/relationships/hyperlink" Target="consultantplus://offline/ref=C1CB06B6B0049ACD055D5682C9FCD73AB8CD5379A54EE8F325091FBA779CD913CE5B252A7486439A59244COBbDG" TargetMode="External"/><Relationship Id="rId44" Type="http://schemas.openxmlformats.org/officeDocument/2006/relationships/hyperlink" Target="consultantplus://offline/ref=C1CB06B6B0049ACD055D5682C9FCD73ABECF5A79A54EE8F325091FBA779CCB13965725236B85438F0F750AE9A1A2059616083C7F0830O3b8G" TargetMode="External"/><Relationship Id="rId52" Type="http://schemas.openxmlformats.org/officeDocument/2006/relationships/hyperlink" Target="consultantplus://offline/ref=C1CB06B6B0049ACD055D4997CCFCD73AB9C8557BAE1CBFF1745C11BF7FCC8303CA12702E6A8F5A845C3A4CBCAEOAb3G" TargetMode="External"/><Relationship Id="rId60" Type="http://schemas.openxmlformats.org/officeDocument/2006/relationships/hyperlink" Target="consultantplus://offline/ref=C1CB06B6B0049ACD055D5682C9FCD73AB9CA5379A54EE8F325091FBA779CCB13965725236987478F0F750AE9A1A2059616083C7F0830O3b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CB06B6B0049ACD055D5682C9FCD73AB9C45171F844E0AA290B18B52899CC0296562C3D6A815A865B26O4bFG" TargetMode="External"/><Relationship Id="rId14" Type="http://schemas.openxmlformats.org/officeDocument/2006/relationships/hyperlink" Target="consultantplus://offline/ref=C1CB06B6B0049ACD055D5682C9FCD73ABECF5A79A54EE8F325091FBA779CD913CE5B252A7486439A59244COBbDG" TargetMode="External"/><Relationship Id="rId22" Type="http://schemas.openxmlformats.org/officeDocument/2006/relationships/hyperlink" Target="consultantplus://offline/ref=C1CB06B6B0049ACD055D5682C9FCD73ABFCD567EA54EE8F325091FBA779CD913CE5B252A7486439A59244COBbDG" TargetMode="External"/><Relationship Id="rId27" Type="http://schemas.openxmlformats.org/officeDocument/2006/relationships/hyperlink" Target="consultantplus://offline/ref=C1CB06B6B0049ACD055D5682C9FCD73ABACC5278A54EE8F325091FBA779CD913CE5B252A7486439A59244COBbDG" TargetMode="External"/><Relationship Id="rId30" Type="http://schemas.openxmlformats.org/officeDocument/2006/relationships/hyperlink" Target="consultantplus://offline/ref=C1CB06B6B0049ACD055D5682C9FCD73ABFC8507DA54EE8F325091FBA779CD913CE5B252A7486439A59244COBbDG" TargetMode="External"/><Relationship Id="rId35" Type="http://schemas.openxmlformats.org/officeDocument/2006/relationships/hyperlink" Target="consultantplus://offline/ref=C1CB06B6B0049ACD055D5682C9FCD73ABAC85A78AB13E2FB7C051DBD78C3DC06DF0328236398448345264EBEOAbDG" TargetMode="External"/><Relationship Id="rId43" Type="http://schemas.openxmlformats.org/officeDocument/2006/relationships/hyperlink" Target="consultantplus://offline/ref=C1CB06B6B0049ACD055D5682C9FCD73ABECF5A79A54EE8F325091FBA779CCB13965725236B87418F0F750AE9A1A2059616083C7F0830O3b8G" TargetMode="External"/><Relationship Id="rId48" Type="http://schemas.openxmlformats.org/officeDocument/2006/relationships/hyperlink" Target="consultantplus://offline/ref=C1CB06B6B0049ACD055D5682C9FCD73AB9CA5379A54EE8F325091FBA779CCB13965725236F84458F0F750AE9A1A2059616083C7F0830O3b8G" TargetMode="External"/><Relationship Id="rId56" Type="http://schemas.openxmlformats.org/officeDocument/2006/relationships/hyperlink" Target="consultantplus://offline/ref=C1CB06B6B0049ACD055D5682C9FCD73ABACD5173A713E2FB7C051DBD78C3DC06DF0328236398448345264EBEOAbD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1CB06B6B0049ACD055D5682C9FCD73ABECE5578A54EE8F325091FBA779CD913CE5B252A7486439A59244COBbDG" TargetMode="External"/><Relationship Id="rId51" Type="http://schemas.openxmlformats.org/officeDocument/2006/relationships/hyperlink" Target="consultantplus://offline/ref=C1CB06B6B0049ACD055D5682C9FCD73ABACD567AA713E2FB7C051DBD78C3DC06DF0328236398448345264EBEOAbD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1CB06B6B0049ACD055D5682C9FCD73ABECE5A7AA54EE8F325091FBA779CD913CE5B252A7486439A59244COBbDG" TargetMode="External"/><Relationship Id="rId17" Type="http://schemas.openxmlformats.org/officeDocument/2006/relationships/hyperlink" Target="consultantplus://offline/ref=C1CB06B6B0049ACD055D5682C9FCD73AB2C5507CA54EE8F325091FBA779CD913CE5B252A7486439A59244COBbDG" TargetMode="External"/><Relationship Id="rId25" Type="http://schemas.openxmlformats.org/officeDocument/2006/relationships/hyperlink" Target="consultantplus://offline/ref=C1CB06B6B0049ACD055D5682C9FCD73ABACC517DA54EE8F325091FBA779CD913CE5B252A7486439A59244COBbDG" TargetMode="External"/><Relationship Id="rId33" Type="http://schemas.openxmlformats.org/officeDocument/2006/relationships/hyperlink" Target="consultantplus://offline/ref=C1CB06B6B0049ACD055D5682C9FCD73ABCCA547AA54EE8F325091FBA779CD913CE5B252A7486439A59244COBbDG" TargetMode="External"/><Relationship Id="rId38" Type="http://schemas.openxmlformats.org/officeDocument/2006/relationships/hyperlink" Target="consultantplus://offline/ref=C1CB06B6B0049ACD055D4997CCFCD73ABECA547BAB13E2FB7C051DBD78C3DC06DF0328236398448345264EBEOAbDG" TargetMode="External"/><Relationship Id="rId46" Type="http://schemas.openxmlformats.org/officeDocument/2006/relationships/hyperlink" Target="consultantplus://offline/ref=C1CB06B6B0049ACD055D5682C9FCD73AB9CA5379A54EE8F325091FBA779CCB139657252362864D8F0F750AE9A1A2059616083C7F0830O3b8G" TargetMode="External"/><Relationship Id="rId59" Type="http://schemas.openxmlformats.org/officeDocument/2006/relationships/hyperlink" Target="consultantplus://offline/ref=C1CB06B6B0049ACD055D5682C9FCD73AB9CA5379A54EE8F325091FBA779CCB1396572523688E4C8F0F750AE9A1A2059616083C7F0830O3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6415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Скрябнева</dc:creator>
  <cp:lastModifiedBy>Наталья И. Скрябнева</cp:lastModifiedBy>
  <cp:revision>1</cp:revision>
  <dcterms:created xsi:type="dcterms:W3CDTF">2021-07-09T06:27:00Z</dcterms:created>
  <dcterms:modified xsi:type="dcterms:W3CDTF">2021-07-09T06:27:00Z</dcterms:modified>
</cp:coreProperties>
</file>